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CA" w:rsidRDefault="00276ACA" w:rsidP="00276ACA">
      <w:r w:rsidRPr="008A2026">
        <w:rPr>
          <w:b/>
          <w:i/>
          <w:noProof/>
          <w:color w:val="548DD4" w:themeColor="text2" w:themeTint="99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184C51C" wp14:editId="0D8AC22E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15189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76" y="21319"/>
                <wp:lineTo x="21076" y="0"/>
                <wp:lineTo x="0" y="0"/>
              </wp:wrapPolygon>
            </wp:wrapTight>
            <wp:docPr id="1" name="Picture 1" descr="The 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CA" w:rsidRDefault="00276ACA" w:rsidP="00276ACA">
      <w:pPr>
        <w:pStyle w:val="Title"/>
      </w:pPr>
    </w:p>
    <w:p w:rsidR="00276ACA" w:rsidRDefault="00276ACA" w:rsidP="00276ACA">
      <w:pPr>
        <w:pStyle w:val="Title"/>
        <w:spacing w:after="0"/>
      </w:pPr>
    </w:p>
    <w:p w:rsidR="007E6DBE" w:rsidRPr="00276ACA" w:rsidRDefault="00553549" w:rsidP="00276ACA">
      <w:pPr>
        <w:pStyle w:val="Title"/>
      </w:pPr>
      <w:r>
        <w:t>Supporting Research in the NHS Listening Event</w:t>
      </w:r>
    </w:p>
    <w:p w:rsidR="00276ACA" w:rsidRPr="00276ACA" w:rsidRDefault="00CC30CD" w:rsidP="00276ACA">
      <w:pPr>
        <w:pStyle w:val="Title"/>
      </w:pPr>
      <w:r>
        <w:t>15</w:t>
      </w:r>
      <w:r w:rsidR="00C4138A">
        <w:t xml:space="preserve"> January 2018,</w:t>
      </w:r>
      <w:r>
        <w:t xml:space="preserve"> The Met Hotel,</w:t>
      </w:r>
      <w:r w:rsidR="00C4138A">
        <w:t xml:space="preserve"> </w:t>
      </w:r>
      <w:r>
        <w:t xml:space="preserve">Leeds, </w:t>
      </w:r>
      <w:r>
        <w:t>LS1 2HQ</w:t>
      </w:r>
      <w:bookmarkStart w:id="0" w:name="_GoBack"/>
      <w:bookmarkEnd w:id="0"/>
    </w:p>
    <w:p w:rsidR="002310BB" w:rsidRDefault="002310BB" w:rsidP="00276ACA">
      <w:pPr>
        <w:pStyle w:val="Title"/>
      </w:pPr>
    </w:p>
    <w:p w:rsidR="00276ACA" w:rsidRDefault="00276ACA" w:rsidP="00276ACA">
      <w:pPr>
        <w:pStyle w:val="Title"/>
      </w:pPr>
      <w:r w:rsidRPr="00276ACA">
        <w:t>Agenda</w:t>
      </w:r>
    </w:p>
    <w:p w:rsidR="00276ACA" w:rsidRDefault="00276ACA" w:rsidP="00276ACA"/>
    <w:p w:rsidR="00276ACA" w:rsidRPr="00276ACA" w:rsidRDefault="00553549" w:rsidP="00276ACA">
      <w:pPr>
        <w:pStyle w:val="Heading1"/>
      </w:pPr>
      <w:r>
        <w:t>10:00</w:t>
      </w:r>
      <w:r>
        <w:tab/>
      </w:r>
      <w:r>
        <w:tab/>
      </w:r>
      <w:r w:rsidR="00276ACA" w:rsidRPr="00276ACA">
        <w:t xml:space="preserve"> Registration and refreshments </w:t>
      </w:r>
    </w:p>
    <w:p w:rsidR="00276ACA" w:rsidRDefault="00553549" w:rsidP="00276ACA">
      <w:pPr>
        <w:pStyle w:val="Heading1"/>
      </w:pPr>
      <w:r>
        <w:t>10:30</w:t>
      </w:r>
      <w:r>
        <w:tab/>
      </w:r>
      <w:r>
        <w:tab/>
      </w:r>
      <w:r w:rsidR="00276ACA" w:rsidRPr="00276ACA">
        <w:t xml:space="preserve"> Welcome and introductions </w:t>
      </w:r>
    </w:p>
    <w:p w:rsidR="009157C1" w:rsidRDefault="00553549" w:rsidP="00553549">
      <w:pPr>
        <w:pStyle w:val="Heading1"/>
        <w:ind w:left="1440" w:hanging="1440"/>
      </w:pPr>
      <w:r>
        <w:t>10:35</w:t>
      </w:r>
      <w:r>
        <w:tab/>
      </w:r>
      <w:r w:rsidR="009157C1">
        <w:t xml:space="preserve">Session One: Managing Excess Treatment Costs </w:t>
      </w:r>
    </w:p>
    <w:p w:rsidR="00276ACA" w:rsidRPr="00276ACA" w:rsidRDefault="00276ACA" w:rsidP="009157C1">
      <w:pPr>
        <w:pStyle w:val="Heading1"/>
        <w:ind w:left="1440"/>
      </w:pPr>
      <w:r>
        <w:t xml:space="preserve">Introductory presentation </w:t>
      </w:r>
    </w:p>
    <w:p w:rsidR="00276ACA" w:rsidRDefault="00553549" w:rsidP="00553549">
      <w:pPr>
        <w:pStyle w:val="Heading1"/>
        <w:ind w:left="1440" w:hanging="1440"/>
      </w:pPr>
      <w:r>
        <w:t>10:45</w:t>
      </w:r>
      <w:r>
        <w:tab/>
      </w:r>
      <w:r w:rsidR="009157C1">
        <w:t>Our Consultation Questions</w:t>
      </w:r>
    </w:p>
    <w:p w:rsidR="00276ACA" w:rsidRPr="006B034F" w:rsidRDefault="00553549" w:rsidP="00553549">
      <w:pPr>
        <w:pStyle w:val="Heading2"/>
      </w:pPr>
      <w:r w:rsidRPr="00553549">
        <w:t>Do you agree with the six design principles we have used to develop our proposals?</w:t>
      </w:r>
    </w:p>
    <w:p w:rsidR="00276ACA" w:rsidRDefault="00553549" w:rsidP="00553549">
      <w:pPr>
        <w:pStyle w:val="Heading2"/>
      </w:pPr>
      <w:r>
        <w:t>Discussion of questions relating to p</w:t>
      </w:r>
      <w:r w:rsidRPr="00553549">
        <w:t>artnering with 15 NIHR Local Clinical Research Networks (LCRNs) to help manage the ETC process on behalf of their local CCGs</w:t>
      </w:r>
    </w:p>
    <w:p w:rsidR="00553549" w:rsidRDefault="00553549" w:rsidP="006467F2">
      <w:pPr>
        <w:pStyle w:val="Heading2"/>
      </w:pPr>
      <w:r w:rsidRPr="00553549">
        <w:t xml:space="preserve">Discussion of questions relating </w:t>
      </w:r>
      <w:r>
        <w:t>to</w:t>
      </w:r>
      <w:r w:rsidR="006467F2">
        <w:t xml:space="preserve"> e</w:t>
      </w:r>
      <w:r w:rsidR="006467F2" w:rsidRPr="006467F2">
        <w:t>stablishing a more rapid, standardised process for ETCs associated with specialised commissioning</w:t>
      </w:r>
    </w:p>
    <w:p w:rsidR="00553549" w:rsidRDefault="00553549" w:rsidP="00553549">
      <w:pPr>
        <w:pStyle w:val="Heading2"/>
      </w:pPr>
      <w:r w:rsidRPr="00553549">
        <w:t>Discussion of questions relating</w:t>
      </w:r>
      <w:r>
        <w:t xml:space="preserve"> to</w:t>
      </w:r>
      <w:r w:rsidRPr="00553549">
        <w:t xml:space="preserve"> </w:t>
      </w:r>
      <w:r>
        <w:t>setting a minimum threshold under which ETCs will need to be absorbed by providers participating in studies.</w:t>
      </w:r>
    </w:p>
    <w:p w:rsidR="00553549" w:rsidRPr="00553549" w:rsidRDefault="00553549" w:rsidP="00553549">
      <w:pPr>
        <w:pStyle w:val="Heading2"/>
      </w:pPr>
      <w:r w:rsidRPr="00553549">
        <w:t>Do you agree with our proposed wording for a future National Variation to the NHS Standard Contract</w:t>
      </w:r>
    </w:p>
    <w:p w:rsidR="00276ACA" w:rsidRDefault="00726356" w:rsidP="006B034F">
      <w:pPr>
        <w:pStyle w:val="Heading1"/>
      </w:pPr>
      <w:r>
        <w:t>12:30</w:t>
      </w:r>
      <w:r>
        <w:tab/>
      </w:r>
      <w:r>
        <w:tab/>
        <w:t>Lunch break</w:t>
      </w:r>
    </w:p>
    <w:p w:rsidR="00276ACA" w:rsidRDefault="009157C1" w:rsidP="00726356">
      <w:pPr>
        <w:pStyle w:val="Heading1"/>
        <w:ind w:left="1440" w:hanging="1440"/>
      </w:pPr>
      <w:r>
        <w:t>13:1</w:t>
      </w:r>
      <w:r w:rsidR="00726356">
        <w:t>5</w:t>
      </w:r>
      <w:r w:rsidR="00726356">
        <w:tab/>
        <w:t xml:space="preserve">Session </w:t>
      </w:r>
      <w:r w:rsidR="00276ACA">
        <w:t>Two</w:t>
      </w:r>
      <w:r w:rsidR="00726356">
        <w:t>: Further improving clinical research set up and reporting.</w:t>
      </w:r>
    </w:p>
    <w:p w:rsidR="009157C1" w:rsidRDefault="009157C1" w:rsidP="009157C1">
      <w:pPr>
        <w:ind w:left="1440"/>
        <w:rPr>
          <w:b/>
        </w:rPr>
      </w:pPr>
      <w:r w:rsidRPr="009157C1">
        <w:rPr>
          <w:b/>
        </w:rPr>
        <w:lastRenderedPageBreak/>
        <w:t xml:space="preserve">Introductory presentation </w:t>
      </w:r>
    </w:p>
    <w:p w:rsidR="009157C1" w:rsidRPr="009157C1" w:rsidRDefault="009157C1" w:rsidP="009157C1">
      <w:pPr>
        <w:rPr>
          <w:b/>
        </w:rPr>
      </w:pPr>
      <w:r>
        <w:rPr>
          <w:b/>
        </w:rPr>
        <w:t>13:25</w:t>
      </w:r>
      <w:r>
        <w:rPr>
          <w:b/>
        </w:rPr>
        <w:tab/>
      </w:r>
      <w:r>
        <w:rPr>
          <w:b/>
        </w:rPr>
        <w:tab/>
        <w:t>Our Consultation Questions</w:t>
      </w:r>
    </w:p>
    <w:p w:rsidR="00726356" w:rsidRPr="00726356" w:rsidRDefault="00726356" w:rsidP="00726356">
      <w:pPr>
        <w:pStyle w:val="Heading2"/>
      </w:pPr>
      <w:r w:rsidRPr="00726356">
        <w:t>Which do you think is the best option for costing NHS provider participation in commercial research? [Option 1</w:t>
      </w:r>
      <w:proofErr w:type="gramStart"/>
      <w:r w:rsidRPr="00726356">
        <w:t>,2,3</w:t>
      </w:r>
      <w:proofErr w:type="gramEnd"/>
      <w:r w:rsidRPr="00726356">
        <w:t>?]</w:t>
      </w:r>
    </w:p>
    <w:p w:rsidR="00726356" w:rsidRPr="00726356" w:rsidRDefault="00726356" w:rsidP="00726356">
      <w:pPr>
        <w:pStyle w:val="Heading2"/>
      </w:pPr>
      <w:r w:rsidRPr="00726356">
        <w:t xml:space="preserve">If you have selected Option 3, what is your proposal and how does it meet the design criteria outlined, </w:t>
      </w:r>
      <w:proofErr w:type="spellStart"/>
      <w:r w:rsidRPr="00726356">
        <w:t>ie</w:t>
      </w:r>
      <w:proofErr w:type="spellEnd"/>
      <w:r w:rsidRPr="00726356">
        <w:t xml:space="preserve"> capability, consistency, transparency, speed and simplicity, single point of access and continuous improvement?</w:t>
      </w:r>
    </w:p>
    <w:p w:rsidR="00726356" w:rsidRDefault="00726356" w:rsidP="00726356">
      <w:pPr>
        <w:pStyle w:val="Heading2"/>
      </w:pPr>
      <w:r w:rsidRPr="00726356">
        <w:t xml:space="preserve">Why do you think the option you have selected is the best one? </w:t>
      </w:r>
      <w:r w:rsidRPr="00726356">
        <w:tab/>
      </w:r>
    </w:p>
    <w:p w:rsidR="00726356" w:rsidRPr="00726356" w:rsidRDefault="00726356" w:rsidP="00726356">
      <w:pPr>
        <w:pStyle w:val="Heading2"/>
      </w:pPr>
      <w:r w:rsidRPr="00726356">
        <w:t>Do you agree that we should reaffirm, through the NHS Standard Contract, the requirement for NHS providers to report and publish a standard dataset for performance in clinical research initiation and delivery?</w:t>
      </w:r>
    </w:p>
    <w:p w:rsidR="00726356" w:rsidRDefault="00726356" w:rsidP="00726356">
      <w:pPr>
        <w:pStyle w:val="Heading2"/>
      </w:pPr>
      <w:r>
        <w:t>If you have answered no</w:t>
      </w:r>
      <w:r w:rsidRPr="00726356">
        <w:t xml:space="preserve"> to the above, what are the concerns/objections we should consider?</w:t>
      </w:r>
    </w:p>
    <w:p w:rsidR="00726356" w:rsidRDefault="00726356" w:rsidP="00726356">
      <w:pPr>
        <w:pStyle w:val="Heading2"/>
      </w:pPr>
      <w:r w:rsidRPr="00726356">
        <w:t>Are there any additional steps that you think would be helpful on the part of commercial research sponsors and/or their representatives?</w:t>
      </w:r>
    </w:p>
    <w:p w:rsidR="00726356" w:rsidRPr="00726356" w:rsidRDefault="00726356" w:rsidP="00726356">
      <w:pPr>
        <w:pStyle w:val="Heading2"/>
      </w:pPr>
      <w:r w:rsidRPr="00726356">
        <w:t>Do you agree with our proposed wording for a future National Variation to the NHS Standard Contract</w:t>
      </w:r>
      <w:r>
        <w:t>?</w:t>
      </w:r>
    </w:p>
    <w:p w:rsidR="00276ACA" w:rsidRPr="00276ACA" w:rsidRDefault="009157C1" w:rsidP="00276ACA">
      <w:pPr>
        <w:pStyle w:val="Heading1"/>
      </w:pPr>
      <w:r>
        <w:t>15:10</w:t>
      </w:r>
      <w:r w:rsidR="00726356" w:rsidRPr="00276ACA">
        <w:t xml:space="preserve"> </w:t>
      </w:r>
      <w:r w:rsidR="00726356">
        <w:tab/>
      </w:r>
      <w:r w:rsidR="00276ACA">
        <w:t xml:space="preserve"> Next steps </w:t>
      </w:r>
    </w:p>
    <w:p w:rsidR="00276ACA" w:rsidRPr="00276ACA" w:rsidRDefault="009157C1" w:rsidP="00276ACA">
      <w:pPr>
        <w:pStyle w:val="Heading1"/>
      </w:pPr>
      <w:r>
        <w:t>15:20</w:t>
      </w:r>
      <w:r>
        <w:tab/>
      </w:r>
      <w:r>
        <w:tab/>
      </w:r>
      <w:r w:rsidR="006B034F">
        <w:t>Thanks and c</w:t>
      </w:r>
      <w:r w:rsidR="00276ACA">
        <w:t>lose</w:t>
      </w:r>
    </w:p>
    <w:p w:rsidR="00276ACA" w:rsidRPr="00276ACA" w:rsidRDefault="00276ACA" w:rsidP="00276ACA"/>
    <w:sectPr w:rsidR="00276ACA" w:rsidRPr="00276ACA" w:rsidSect="00542FB7">
      <w:pgSz w:w="11907" w:h="16840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F4D"/>
    <w:multiLevelType w:val="hybridMultilevel"/>
    <w:tmpl w:val="8172575A"/>
    <w:lvl w:ilvl="0" w:tplc="940E64B8">
      <w:start w:val="1"/>
      <w:numFmt w:val="bullet"/>
      <w:pStyle w:val="Heading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3B"/>
    <w:rsid w:val="002310BB"/>
    <w:rsid w:val="00276ACA"/>
    <w:rsid w:val="00542FB7"/>
    <w:rsid w:val="00553549"/>
    <w:rsid w:val="006467F2"/>
    <w:rsid w:val="006B034F"/>
    <w:rsid w:val="00726356"/>
    <w:rsid w:val="007E6DBE"/>
    <w:rsid w:val="008523FC"/>
    <w:rsid w:val="009157C1"/>
    <w:rsid w:val="009661A0"/>
    <w:rsid w:val="00AF5975"/>
    <w:rsid w:val="00BE103B"/>
    <w:rsid w:val="00C362B4"/>
    <w:rsid w:val="00C4138A"/>
    <w:rsid w:val="00CC30CD"/>
    <w:rsid w:val="00E518D8"/>
    <w:rsid w:val="00F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CA"/>
    <w:rPr>
      <w:rFonts w:ascii="Arial" w:hAnsi="Arial" w:cs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ACA"/>
    <w:p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B034F"/>
    <w:pPr>
      <w:numPr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AC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276ACA"/>
    <w:rPr>
      <w:rFonts w:ascii="Arial" w:hAnsi="Arial" w:cs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76ACA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276A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034F"/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CA"/>
    <w:rPr>
      <w:rFonts w:ascii="Arial" w:hAnsi="Arial" w:cs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ACA"/>
    <w:p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B034F"/>
    <w:pPr>
      <w:numPr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AC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276ACA"/>
    <w:rPr>
      <w:rFonts w:ascii="Arial" w:hAnsi="Arial" w:cs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76ACA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276A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034F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Marsay</dc:creator>
  <cp:lastModifiedBy>Dharma, Hussein</cp:lastModifiedBy>
  <cp:revision>2</cp:revision>
  <dcterms:created xsi:type="dcterms:W3CDTF">2017-12-12T15:06:00Z</dcterms:created>
  <dcterms:modified xsi:type="dcterms:W3CDTF">2017-12-12T15:06:00Z</dcterms:modified>
</cp:coreProperties>
</file>