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928" w:rsidRDefault="005F5928" w:rsidP="00DA659B">
      <w:pPr>
        <w:spacing w:after="0"/>
        <w:jc w:val="center"/>
        <w:rPr>
          <w:b/>
          <w:color w:val="FF0000"/>
        </w:rPr>
      </w:pPr>
    </w:p>
    <w:p w:rsidR="00DA659B" w:rsidRDefault="007D23D9" w:rsidP="00DA659B">
      <w:pPr>
        <w:spacing w:after="0"/>
        <w:jc w:val="center"/>
        <w:rPr>
          <w:rFonts w:cs="Arial"/>
          <w:b/>
          <w:bCs/>
          <w:szCs w:val="24"/>
        </w:rPr>
      </w:pPr>
      <w:r>
        <w:rPr>
          <w:b/>
        </w:rPr>
        <w:t xml:space="preserve">Notes </w:t>
      </w:r>
      <w:r w:rsidR="00DA659B">
        <w:rPr>
          <w:b/>
        </w:rPr>
        <w:t>of</w:t>
      </w:r>
      <w:r w:rsidR="0099143D">
        <w:t xml:space="preserve"> </w:t>
      </w:r>
      <w:r w:rsidR="00DA659B" w:rsidRPr="001C4D95">
        <w:rPr>
          <w:rFonts w:cs="Arial"/>
          <w:b/>
          <w:bCs/>
          <w:szCs w:val="24"/>
        </w:rPr>
        <w:t>NHS Continuing Healthcare South West</w:t>
      </w:r>
      <w:r w:rsidR="00DA659B">
        <w:rPr>
          <w:rFonts w:cs="Arial"/>
          <w:b/>
          <w:bCs/>
          <w:szCs w:val="24"/>
        </w:rPr>
        <w:t>/Wessex</w:t>
      </w:r>
      <w:r w:rsidR="00DA659B" w:rsidRPr="001C4D95">
        <w:rPr>
          <w:rFonts w:cs="Arial"/>
          <w:b/>
          <w:bCs/>
          <w:szCs w:val="24"/>
        </w:rPr>
        <w:t xml:space="preserve"> </w:t>
      </w:r>
    </w:p>
    <w:p w:rsidR="00DA659B" w:rsidRDefault="00DA659B" w:rsidP="00DA659B">
      <w:pPr>
        <w:spacing w:after="0"/>
        <w:jc w:val="center"/>
        <w:rPr>
          <w:rFonts w:cs="Arial"/>
          <w:b/>
          <w:szCs w:val="24"/>
        </w:rPr>
      </w:pPr>
      <w:r>
        <w:rPr>
          <w:rFonts w:cs="Arial"/>
          <w:b/>
          <w:bCs/>
          <w:szCs w:val="24"/>
        </w:rPr>
        <w:t xml:space="preserve">Joint </w:t>
      </w:r>
      <w:r w:rsidRPr="001C4D95">
        <w:rPr>
          <w:rFonts w:cs="Arial"/>
          <w:b/>
          <w:bCs/>
          <w:szCs w:val="24"/>
        </w:rPr>
        <w:t>Network Meeting</w:t>
      </w:r>
      <w:r w:rsidRPr="001C4D95">
        <w:rPr>
          <w:rFonts w:cs="Arial"/>
          <w:b/>
          <w:szCs w:val="24"/>
        </w:rPr>
        <w:t xml:space="preserve"> </w:t>
      </w:r>
    </w:p>
    <w:p w:rsidR="00DA659B" w:rsidRPr="001C4D95" w:rsidRDefault="00DA659B" w:rsidP="00DA659B">
      <w:pPr>
        <w:tabs>
          <w:tab w:val="left" w:pos="720"/>
          <w:tab w:val="left" w:pos="2520"/>
          <w:tab w:val="left" w:pos="6480"/>
        </w:tabs>
        <w:spacing w:after="0"/>
        <w:jc w:val="center"/>
        <w:rPr>
          <w:rFonts w:cs="Arial"/>
          <w:szCs w:val="24"/>
        </w:rPr>
      </w:pPr>
      <w:r w:rsidRPr="001C4D95">
        <w:rPr>
          <w:rFonts w:cs="Arial"/>
          <w:b/>
          <w:szCs w:val="24"/>
        </w:rPr>
        <w:t>NHS England, South West House, Blackbrook Park Avenue, Taunton, TA2 2PX</w:t>
      </w:r>
    </w:p>
    <w:p w:rsidR="0099143D" w:rsidRDefault="00DA659B" w:rsidP="00DA659B">
      <w:pPr>
        <w:jc w:val="center"/>
      </w:pPr>
      <w:r w:rsidRPr="001C4D95">
        <w:rPr>
          <w:rFonts w:cs="Arial"/>
          <w:b/>
          <w:szCs w:val="24"/>
        </w:rPr>
        <w:t xml:space="preserve">Friday </w:t>
      </w:r>
      <w:r w:rsidR="00472F64">
        <w:rPr>
          <w:rFonts w:cs="Arial"/>
          <w:b/>
          <w:szCs w:val="24"/>
        </w:rPr>
        <w:t>18 May 2018</w:t>
      </w:r>
    </w:p>
    <w:p w:rsidR="0099143D" w:rsidRDefault="0099143D"/>
    <w:tbl>
      <w:tblPr>
        <w:tblStyle w:val="TableGrid"/>
        <w:tblW w:w="0" w:type="auto"/>
        <w:tblLook w:val="04A0" w:firstRow="1" w:lastRow="0" w:firstColumn="1" w:lastColumn="0" w:noHBand="0" w:noVBand="1"/>
      </w:tblPr>
      <w:tblGrid>
        <w:gridCol w:w="9242"/>
      </w:tblGrid>
      <w:tr w:rsidR="002E3240" w:rsidTr="002E3240">
        <w:tc>
          <w:tcPr>
            <w:tcW w:w="9242" w:type="dxa"/>
          </w:tcPr>
          <w:p w:rsidR="002E3240" w:rsidRPr="00DA659B" w:rsidRDefault="002E3240" w:rsidP="002E3240">
            <w:pPr>
              <w:rPr>
                <w:b/>
              </w:rPr>
            </w:pPr>
            <w:r w:rsidRPr="00DA659B">
              <w:rPr>
                <w:b/>
              </w:rPr>
              <w:t>In attendance:</w:t>
            </w:r>
          </w:p>
          <w:p w:rsidR="002E3240" w:rsidRDefault="000101C9" w:rsidP="005F5928">
            <w:r>
              <w:t>Wendy Gray, NHS England</w:t>
            </w:r>
            <w:r w:rsidR="00921081">
              <w:t xml:space="preserve"> (WG)</w:t>
            </w:r>
            <w:r w:rsidR="005F5928">
              <w:t xml:space="preserve">, </w:t>
            </w:r>
            <w:r w:rsidR="002E3240">
              <w:t xml:space="preserve">Sally-Anne Parry, </w:t>
            </w:r>
            <w:r w:rsidR="002E3240" w:rsidRPr="00BC21EB">
              <w:rPr>
                <w:rFonts w:cs="Arial"/>
                <w:szCs w:val="24"/>
              </w:rPr>
              <w:t>NHS England</w:t>
            </w:r>
            <w:r w:rsidR="002E3240">
              <w:t xml:space="preserve"> </w:t>
            </w:r>
            <w:r w:rsidR="00921081">
              <w:t xml:space="preserve"> (SAP)</w:t>
            </w:r>
            <w:r w:rsidR="005F5928">
              <w:t xml:space="preserve">, </w:t>
            </w:r>
            <w:r>
              <w:t>Venessa Harris, NHS England</w:t>
            </w:r>
            <w:r w:rsidR="00921081">
              <w:t xml:space="preserve"> (VH)</w:t>
            </w:r>
            <w:r w:rsidR="005F5928">
              <w:t xml:space="preserve">, </w:t>
            </w:r>
            <w:r w:rsidR="002E3240">
              <w:t xml:space="preserve">Sally Matravers, </w:t>
            </w:r>
            <w:r w:rsidR="002E3240" w:rsidRPr="00BC21EB">
              <w:rPr>
                <w:rFonts w:cs="Arial"/>
                <w:szCs w:val="24"/>
              </w:rPr>
              <w:t>NHS England</w:t>
            </w:r>
            <w:r w:rsidR="002E3240">
              <w:t xml:space="preserve"> </w:t>
            </w:r>
            <w:r w:rsidR="00921081">
              <w:t xml:space="preserve"> (SM)</w:t>
            </w:r>
            <w:r w:rsidR="005F5928">
              <w:t xml:space="preserve">, </w:t>
            </w:r>
            <w:r w:rsidR="00472F64">
              <w:t xml:space="preserve">Ruth Hall, </w:t>
            </w:r>
            <w:r w:rsidR="00472F64" w:rsidRPr="00BC21EB">
              <w:rPr>
                <w:rFonts w:cs="Arial"/>
                <w:szCs w:val="24"/>
              </w:rPr>
              <w:t>NHS England</w:t>
            </w:r>
            <w:r w:rsidR="00472F64">
              <w:t xml:space="preserve"> </w:t>
            </w:r>
            <w:r w:rsidR="00921081">
              <w:t xml:space="preserve"> (RH)</w:t>
            </w:r>
            <w:r w:rsidR="005F5928">
              <w:t xml:space="preserve">, </w:t>
            </w:r>
            <w:r w:rsidR="00472F64">
              <w:t>Blair Percival, Wiltshire County Council</w:t>
            </w:r>
            <w:r w:rsidR="00921081">
              <w:t xml:space="preserve"> (BP)</w:t>
            </w:r>
            <w:r w:rsidR="005F5928">
              <w:t xml:space="preserve">, </w:t>
            </w:r>
            <w:r w:rsidR="00472F64">
              <w:t>Jonathan Williams,</w:t>
            </w:r>
            <w:r w:rsidR="005F5928">
              <w:t xml:space="preserve"> </w:t>
            </w:r>
            <w:r w:rsidR="00472F64">
              <w:t>Dorset County Council</w:t>
            </w:r>
            <w:r w:rsidR="00921081">
              <w:t xml:space="preserve"> (JW)</w:t>
            </w:r>
            <w:r w:rsidR="005F5928">
              <w:t xml:space="preserve">, </w:t>
            </w:r>
            <w:r w:rsidR="00472F64">
              <w:t>Paul Wilkins, Cornwall County Council</w:t>
            </w:r>
            <w:r w:rsidR="00921081">
              <w:t xml:space="preserve"> (PW)</w:t>
            </w:r>
            <w:r w:rsidR="005F5928">
              <w:t xml:space="preserve">, </w:t>
            </w:r>
            <w:r w:rsidR="00472F64">
              <w:t>Mick Byrne, Cornwall County  Council</w:t>
            </w:r>
            <w:r w:rsidR="00921081">
              <w:t xml:space="preserve"> (MB)</w:t>
            </w:r>
            <w:r w:rsidR="005F5928">
              <w:t xml:space="preserve">, </w:t>
            </w:r>
            <w:r w:rsidR="00F569B3">
              <w:t>Marjorie Kandini, Swindon Borough Council</w:t>
            </w:r>
            <w:r w:rsidR="00921081">
              <w:t xml:space="preserve"> (MK)</w:t>
            </w:r>
            <w:r w:rsidR="005F5928">
              <w:t xml:space="preserve">, </w:t>
            </w:r>
            <w:r w:rsidR="00F569B3">
              <w:t>Kenny Braidwood, South Gloucestershire Council</w:t>
            </w:r>
            <w:r w:rsidR="00921081">
              <w:t xml:space="preserve"> (KB)</w:t>
            </w:r>
            <w:r w:rsidR="005F5928">
              <w:t xml:space="preserve">, </w:t>
            </w:r>
            <w:r w:rsidR="00472F64">
              <w:t>Katy Collins, Kernow CCG</w:t>
            </w:r>
            <w:r w:rsidR="00921081">
              <w:t xml:space="preserve"> (KC)</w:t>
            </w:r>
            <w:r w:rsidR="005F5928">
              <w:t>, Barbara Rawlings, Kernow CCG</w:t>
            </w:r>
            <w:r w:rsidR="00921081">
              <w:t xml:space="preserve"> (BR)</w:t>
            </w:r>
            <w:r w:rsidR="005F5928">
              <w:t>,</w:t>
            </w:r>
            <w:r w:rsidR="00472F64">
              <w:t>Paul Rennie, Dorset CCG</w:t>
            </w:r>
            <w:r w:rsidR="00921081">
              <w:t xml:space="preserve"> (PR)</w:t>
            </w:r>
            <w:r w:rsidR="005F5928">
              <w:t xml:space="preserve">, </w:t>
            </w:r>
            <w:r w:rsidR="00472F64">
              <w:t>Jane Stroud, BaNES CCG</w:t>
            </w:r>
            <w:r w:rsidR="00921081">
              <w:t xml:space="preserve"> (JS)</w:t>
            </w:r>
            <w:r w:rsidR="005F5928">
              <w:t xml:space="preserve">, </w:t>
            </w:r>
            <w:r w:rsidR="00472F64">
              <w:t>Sarah Jeeves, BaNES CCG</w:t>
            </w:r>
            <w:r w:rsidR="00921081">
              <w:t xml:space="preserve"> (SJ)</w:t>
            </w:r>
            <w:r w:rsidR="005F5928">
              <w:t xml:space="preserve">, </w:t>
            </w:r>
            <w:r w:rsidR="00472F64">
              <w:t>Christine</w:t>
            </w:r>
            <w:r w:rsidR="005F5928">
              <w:t xml:space="preserve"> , </w:t>
            </w:r>
            <w:r w:rsidR="003E41FB">
              <w:t>M</w:t>
            </w:r>
            <w:r w:rsidR="00472F64">
              <w:t>iddleton, North Somerset Community partnership</w:t>
            </w:r>
            <w:r w:rsidR="00921081">
              <w:t xml:space="preserve"> (CM)</w:t>
            </w:r>
            <w:r w:rsidR="005F5928">
              <w:t xml:space="preserve">, </w:t>
            </w:r>
            <w:r w:rsidR="00472F64">
              <w:t>Phoebe Sherry-Watt,</w:t>
            </w:r>
            <w:r w:rsidR="005F5928">
              <w:t xml:space="preserve"> </w:t>
            </w:r>
            <w:r w:rsidR="00472F64">
              <w:t>Somerset CCG</w:t>
            </w:r>
            <w:r w:rsidR="00921081">
              <w:t xml:space="preserve"> (PSW)</w:t>
            </w:r>
            <w:r w:rsidR="005F5928">
              <w:t xml:space="preserve">, </w:t>
            </w:r>
            <w:r w:rsidR="00472F64">
              <w:t>Sue Tapley, Torbay and South Devon NHS Foundation Trust</w:t>
            </w:r>
            <w:r w:rsidR="00921081">
              <w:t xml:space="preserve"> (ST)</w:t>
            </w:r>
            <w:r w:rsidR="005F5928">
              <w:t xml:space="preserve">, </w:t>
            </w:r>
            <w:r w:rsidR="002E3240">
              <w:t xml:space="preserve">Jo Kapp, Bristol CCG </w:t>
            </w:r>
            <w:r w:rsidR="00921081">
              <w:t>(JK)</w:t>
            </w:r>
            <w:r w:rsidR="005F5928">
              <w:t>,</w:t>
            </w:r>
            <w:r w:rsidR="00472F64">
              <w:t>Helen Bidmead, NEW Devon CCG</w:t>
            </w:r>
            <w:r w:rsidR="00921081">
              <w:t xml:space="preserve"> (HB)</w:t>
            </w:r>
            <w:r w:rsidR="005F5928">
              <w:t xml:space="preserve">, </w:t>
            </w:r>
            <w:r w:rsidR="002E3240">
              <w:t>Clara Biu, Bristol Community Health</w:t>
            </w:r>
            <w:r w:rsidR="00921081">
              <w:t xml:space="preserve"> (CB)</w:t>
            </w:r>
            <w:r w:rsidR="005F5928">
              <w:t xml:space="preserve">, </w:t>
            </w:r>
            <w:r w:rsidR="002E3240">
              <w:t>Gillian Mills, NEW Devon CCG</w:t>
            </w:r>
            <w:r w:rsidR="00921081">
              <w:t xml:space="preserve"> (GM)</w:t>
            </w:r>
            <w:r w:rsidR="005F5928">
              <w:t xml:space="preserve">, </w:t>
            </w:r>
            <w:r w:rsidR="00472F64">
              <w:t>Alison Peters, South Devon and Torbay CCG</w:t>
            </w:r>
            <w:r w:rsidR="00921081">
              <w:t xml:space="preserve"> (AP)</w:t>
            </w:r>
          </w:p>
        </w:tc>
      </w:tr>
      <w:tr w:rsidR="002E3240" w:rsidTr="002E3240">
        <w:tc>
          <w:tcPr>
            <w:tcW w:w="9242" w:type="dxa"/>
          </w:tcPr>
          <w:p w:rsidR="002E3240" w:rsidRPr="00DA659B" w:rsidRDefault="002E3240" w:rsidP="002E3240">
            <w:r>
              <w:rPr>
                <w:b/>
              </w:rPr>
              <w:t>Apologies:</w:t>
            </w:r>
          </w:p>
          <w:p w:rsidR="00F569B3" w:rsidRDefault="002E3240" w:rsidP="005F5928">
            <w:r>
              <w:t xml:space="preserve">Costin Matei, </w:t>
            </w:r>
            <w:r w:rsidRPr="00BC21EB">
              <w:rPr>
                <w:rFonts w:cs="Arial"/>
                <w:szCs w:val="24"/>
              </w:rPr>
              <w:t>NHS England</w:t>
            </w:r>
            <w:r>
              <w:t xml:space="preserve"> </w:t>
            </w:r>
            <w:r w:rsidR="00921081">
              <w:t>(CM)</w:t>
            </w:r>
            <w:r w:rsidR="005F5928">
              <w:t xml:space="preserve">, </w:t>
            </w:r>
            <w:r w:rsidR="00F569B3">
              <w:t>Jenny Nethercott, NHS England</w:t>
            </w:r>
            <w:r w:rsidR="00921081">
              <w:t xml:space="preserve"> (JN)</w:t>
            </w:r>
            <w:r w:rsidR="005F5928">
              <w:t xml:space="preserve">, </w:t>
            </w:r>
            <w:r w:rsidR="00F569B3">
              <w:t>Nigel Roderick, NHS England</w:t>
            </w:r>
            <w:r w:rsidR="00921081">
              <w:t xml:space="preserve"> (NR)</w:t>
            </w:r>
            <w:r w:rsidR="005F5928">
              <w:t xml:space="preserve">, </w:t>
            </w:r>
            <w:r w:rsidR="00F569B3">
              <w:t xml:space="preserve">Paul Gavin, </w:t>
            </w:r>
            <w:r w:rsidR="00F569B3" w:rsidRPr="00BC21EB">
              <w:rPr>
                <w:rFonts w:cs="Arial"/>
                <w:szCs w:val="24"/>
              </w:rPr>
              <w:t>NHS England</w:t>
            </w:r>
            <w:r w:rsidR="00F569B3">
              <w:t xml:space="preserve"> </w:t>
            </w:r>
            <w:r w:rsidR="00921081">
              <w:t>(PG)</w:t>
            </w:r>
            <w:r w:rsidR="005F5928">
              <w:t xml:space="preserve">, </w:t>
            </w:r>
            <w:r>
              <w:t>Kate Smith, Hampshire County Council</w:t>
            </w:r>
            <w:r w:rsidR="00921081">
              <w:t xml:space="preserve"> (KS)</w:t>
            </w:r>
            <w:r w:rsidR="005F5928">
              <w:t xml:space="preserve">, </w:t>
            </w:r>
            <w:r>
              <w:t>Margaret Cox, Portsmouth City Council</w:t>
            </w:r>
            <w:r w:rsidR="00921081">
              <w:t xml:space="preserve"> (MC</w:t>
            </w:r>
            <w:r w:rsidR="005F5928">
              <w:t xml:space="preserve">, </w:t>
            </w:r>
            <w:r w:rsidR="00F569B3">
              <w:t>Jane Leigh, Wilshire County Council</w:t>
            </w:r>
            <w:r w:rsidR="00921081">
              <w:t xml:space="preserve"> (JL)</w:t>
            </w:r>
            <w:r w:rsidR="005F5928">
              <w:t xml:space="preserve">, </w:t>
            </w:r>
            <w:r>
              <w:t xml:space="preserve">Tim Branson, Bournemouth Borough Council </w:t>
            </w:r>
            <w:r w:rsidR="00921081">
              <w:t>(TB)</w:t>
            </w:r>
            <w:r w:rsidR="005F5928">
              <w:t xml:space="preserve">, </w:t>
            </w:r>
            <w:r w:rsidR="00F569B3">
              <w:t>Mike Cooke, Southampton City CCG</w:t>
            </w:r>
            <w:r w:rsidR="00921081">
              <w:t xml:space="preserve"> (MC)</w:t>
            </w:r>
            <w:r w:rsidR="005F5928">
              <w:t xml:space="preserve">, </w:t>
            </w:r>
            <w:r w:rsidR="000101C9">
              <w:t>Julie Burch, NEW Devon CCG</w:t>
            </w:r>
            <w:r w:rsidR="00921081">
              <w:t xml:space="preserve"> (JB)</w:t>
            </w:r>
            <w:r w:rsidR="005F5928">
              <w:t xml:space="preserve">, </w:t>
            </w:r>
            <w:r w:rsidR="000101C9">
              <w:t>Jacqui Connelly, Swindon CCG</w:t>
            </w:r>
            <w:r w:rsidR="00921081">
              <w:t xml:space="preserve"> (JC)</w:t>
            </w:r>
            <w:r w:rsidR="005F5928">
              <w:t xml:space="preserve">, </w:t>
            </w:r>
            <w:r w:rsidR="000101C9">
              <w:t>James Dunne, Wiltshire CCG</w:t>
            </w:r>
            <w:r w:rsidR="00921081">
              <w:t xml:space="preserve"> (JD)</w:t>
            </w:r>
            <w:r w:rsidR="005F5928">
              <w:t xml:space="preserve">, </w:t>
            </w:r>
            <w:r w:rsidR="000101C9">
              <w:t>Renata Jerome, Bristol Community Health</w:t>
            </w:r>
            <w:r w:rsidR="00921081">
              <w:t xml:space="preserve"> (RJ)</w:t>
            </w:r>
            <w:r w:rsidR="005F5928">
              <w:t xml:space="preserve">, </w:t>
            </w:r>
            <w:r w:rsidR="000101C9">
              <w:t>Donna Witchard, Bristol Community Health</w:t>
            </w:r>
            <w:r w:rsidR="00921081">
              <w:t xml:space="preserve"> (DW)</w:t>
            </w:r>
            <w:r w:rsidR="005F5928">
              <w:t xml:space="preserve">, </w:t>
            </w:r>
            <w:r w:rsidR="000101C9">
              <w:t>Debbie Sanders, Gloucestershire CCG</w:t>
            </w:r>
            <w:r w:rsidR="00921081">
              <w:t xml:space="preserve"> (DS)</w:t>
            </w:r>
          </w:p>
        </w:tc>
      </w:tr>
      <w:tr w:rsidR="002E3240" w:rsidTr="002E3240">
        <w:tc>
          <w:tcPr>
            <w:tcW w:w="9242" w:type="dxa"/>
          </w:tcPr>
          <w:p w:rsidR="002E3240" w:rsidRDefault="002E3240">
            <w:r>
              <w:rPr>
                <w:b/>
              </w:rPr>
              <w:t xml:space="preserve">Notes from Meeting </w:t>
            </w:r>
            <w:r w:rsidR="00472F64">
              <w:rPr>
                <w:b/>
              </w:rPr>
              <w:t>27 October</w:t>
            </w:r>
            <w:r>
              <w:rPr>
                <w:b/>
              </w:rPr>
              <w:t xml:space="preserve"> 2017</w:t>
            </w:r>
            <w:r w:rsidR="002D0482">
              <w:rPr>
                <w:b/>
              </w:rPr>
              <w:t xml:space="preserve"> presented by Wendy Gray (WG)</w:t>
            </w:r>
          </w:p>
          <w:p w:rsidR="00F25817" w:rsidRDefault="005F5928" w:rsidP="00921081">
            <w:pPr>
              <w:tabs>
                <w:tab w:val="left" w:pos="419"/>
                <w:tab w:val="left" w:pos="1440"/>
                <w:tab w:val="left" w:pos="2520"/>
                <w:tab w:val="left" w:pos="6480"/>
              </w:tabs>
              <w:spacing w:before="120" w:after="0"/>
              <w:rPr>
                <w:rFonts w:cs="Arial"/>
              </w:rPr>
            </w:pPr>
            <w:r>
              <w:rPr>
                <w:rFonts w:cs="Arial"/>
                <w:szCs w:val="24"/>
              </w:rPr>
              <w:t xml:space="preserve">WG </w:t>
            </w:r>
            <w:r w:rsidR="00F25817">
              <w:rPr>
                <w:rFonts w:cs="Arial"/>
                <w:szCs w:val="24"/>
              </w:rPr>
              <w:t xml:space="preserve">opened the meeting and welcomed </w:t>
            </w:r>
            <w:r w:rsidR="00D444F6" w:rsidRPr="00E836A3">
              <w:rPr>
                <w:rFonts w:cs="Arial"/>
              </w:rPr>
              <w:t>Liane Jennings, NHS England (South) - Regional Better Care Manager and Independent Care Sector Lead</w:t>
            </w:r>
            <w:r w:rsidR="00F25817">
              <w:rPr>
                <w:rFonts w:cs="Arial"/>
              </w:rPr>
              <w:t xml:space="preserve"> who </w:t>
            </w:r>
            <w:r w:rsidR="002D7DC1">
              <w:rPr>
                <w:rFonts w:cs="Arial"/>
              </w:rPr>
              <w:t xml:space="preserve">joined the meeting to present on the integration programme.  </w:t>
            </w:r>
            <w:r w:rsidR="00F25817">
              <w:rPr>
                <w:rFonts w:cs="Arial"/>
              </w:rPr>
              <w:t xml:space="preserve"> </w:t>
            </w:r>
          </w:p>
          <w:p w:rsidR="00921081" w:rsidRDefault="00FB4744" w:rsidP="00921081">
            <w:pPr>
              <w:tabs>
                <w:tab w:val="left" w:pos="419"/>
                <w:tab w:val="left" w:pos="1440"/>
                <w:tab w:val="left" w:pos="2520"/>
                <w:tab w:val="left" w:pos="6480"/>
              </w:tabs>
              <w:spacing w:before="120" w:after="0"/>
            </w:pPr>
            <w:r>
              <w:t>M</w:t>
            </w:r>
            <w:r w:rsidR="002E3240">
              <w:t xml:space="preserve">inutes of the Joint Network Meeting on </w:t>
            </w:r>
            <w:r w:rsidR="00472F64">
              <w:t>27 October</w:t>
            </w:r>
            <w:r w:rsidR="002E3240">
              <w:t xml:space="preserve"> 2017 </w:t>
            </w:r>
            <w:r w:rsidR="002D7DC1">
              <w:t xml:space="preserve">and of the Action Log: the action notes </w:t>
            </w:r>
            <w:r w:rsidR="002E3240">
              <w:t>were agreed</w:t>
            </w:r>
            <w:r w:rsidR="00F25817">
              <w:t xml:space="preserve"> by those present</w:t>
            </w:r>
            <w:r w:rsidR="002D7DC1">
              <w:t xml:space="preserve"> as an accurate reflection of the meeting</w:t>
            </w:r>
            <w:r w:rsidR="002E3240">
              <w:t>.</w:t>
            </w:r>
          </w:p>
          <w:p w:rsidR="002D7DC1" w:rsidRDefault="002D7DC1" w:rsidP="002D7DC1">
            <w:pPr>
              <w:tabs>
                <w:tab w:val="left" w:pos="419"/>
                <w:tab w:val="left" w:pos="1440"/>
                <w:tab w:val="left" w:pos="2520"/>
                <w:tab w:val="left" w:pos="6480"/>
              </w:tabs>
              <w:spacing w:before="120" w:after="0"/>
              <w:rPr>
                <w:rFonts w:cs="Arial"/>
              </w:rPr>
            </w:pPr>
            <w:r>
              <w:rPr>
                <w:rFonts w:cs="Arial"/>
              </w:rPr>
              <w:t>Review of Action log:  with the exception of Action 2 and 3 all remaining actions were closed.</w:t>
            </w:r>
          </w:p>
          <w:p w:rsidR="002E3240" w:rsidRPr="00514542" w:rsidRDefault="00B123D6" w:rsidP="003D51FB">
            <w:pPr>
              <w:tabs>
                <w:tab w:val="left" w:pos="419"/>
                <w:tab w:val="left" w:pos="1440"/>
                <w:tab w:val="left" w:pos="2520"/>
                <w:tab w:val="left" w:pos="6480"/>
              </w:tabs>
              <w:spacing w:before="120" w:after="0"/>
              <w:rPr>
                <w:rFonts w:cs="Arial"/>
                <w:szCs w:val="24"/>
              </w:rPr>
            </w:pPr>
            <w:r>
              <w:rPr>
                <w:rFonts w:cs="Arial"/>
              </w:rPr>
              <w:t xml:space="preserve">Action 2 </w:t>
            </w:r>
            <w:r w:rsidR="002D7DC1">
              <w:rPr>
                <w:rFonts w:cs="Arial"/>
              </w:rPr>
              <w:t>– the review of the t</w:t>
            </w:r>
            <w:r>
              <w:rPr>
                <w:rFonts w:cs="Arial"/>
                <w:szCs w:val="24"/>
              </w:rPr>
              <w:t xml:space="preserve">raining sessions </w:t>
            </w:r>
            <w:r w:rsidR="00FB0262">
              <w:rPr>
                <w:rFonts w:cs="Arial"/>
                <w:szCs w:val="24"/>
              </w:rPr>
              <w:t xml:space="preserve">regarding file preparation has been </w:t>
            </w:r>
            <w:r>
              <w:rPr>
                <w:rFonts w:cs="Arial"/>
                <w:szCs w:val="24"/>
              </w:rPr>
              <w:t xml:space="preserve">postponed </w:t>
            </w:r>
            <w:r w:rsidR="00FB0262">
              <w:rPr>
                <w:rFonts w:cs="Arial"/>
                <w:szCs w:val="24"/>
              </w:rPr>
              <w:t xml:space="preserve">until after the refreshed framework has been launched. </w:t>
            </w:r>
            <w:r>
              <w:rPr>
                <w:rFonts w:cs="Arial"/>
                <w:szCs w:val="24"/>
              </w:rPr>
              <w:t xml:space="preserve">Action 3 </w:t>
            </w:r>
            <w:r w:rsidR="002D7DC1">
              <w:rPr>
                <w:rFonts w:cs="Arial"/>
                <w:szCs w:val="24"/>
              </w:rPr>
              <w:t xml:space="preserve">- </w:t>
            </w:r>
            <w:r>
              <w:rPr>
                <w:rFonts w:cs="Arial"/>
                <w:szCs w:val="24"/>
              </w:rPr>
              <w:t xml:space="preserve">Information sharing </w:t>
            </w:r>
            <w:r w:rsidR="002D7DC1">
              <w:rPr>
                <w:rFonts w:cs="Arial"/>
                <w:szCs w:val="24"/>
              </w:rPr>
              <w:t xml:space="preserve">- </w:t>
            </w:r>
            <w:r>
              <w:rPr>
                <w:rFonts w:cs="Arial"/>
                <w:szCs w:val="24"/>
              </w:rPr>
              <w:t xml:space="preserve">WG to </w:t>
            </w:r>
            <w:r w:rsidR="002D7DC1">
              <w:rPr>
                <w:rFonts w:cs="Arial"/>
                <w:szCs w:val="24"/>
              </w:rPr>
              <w:t xml:space="preserve">seek advice from the central CHC team </w:t>
            </w:r>
            <w:r w:rsidR="00816A3F">
              <w:rPr>
                <w:rFonts w:cs="Arial"/>
                <w:szCs w:val="24"/>
              </w:rPr>
              <w:t xml:space="preserve">on </w:t>
            </w:r>
            <w:r>
              <w:rPr>
                <w:rFonts w:cs="Arial"/>
              </w:rPr>
              <w:t xml:space="preserve">issues </w:t>
            </w:r>
            <w:r w:rsidR="00816A3F">
              <w:rPr>
                <w:rFonts w:cs="Arial"/>
              </w:rPr>
              <w:t xml:space="preserve">of sharing </w:t>
            </w:r>
            <w:r>
              <w:rPr>
                <w:rFonts w:cs="Arial"/>
              </w:rPr>
              <w:t>3</w:t>
            </w:r>
            <w:r w:rsidRPr="008C38A0">
              <w:rPr>
                <w:rFonts w:cs="Arial"/>
                <w:vertAlign w:val="superscript"/>
              </w:rPr>
              <w:t>rd</w:t>
            </w:r>
            <w:r>
              <w:rPr>
                <w:rFonts w:cs="Arial"/>
              </w:rPr>
              <w:t xml:space="preserve"> party information </w:t>
            </w:r>
            <w:r w:rsidR="00816A3F">
              <w:rPr>
                <w:rFonts w:cs="Arial"/>
              </w:rPr>
              <w:t xml:space="preserve">in response to CCGs needing more </w:t>
            </w:r>
            <w:r>
              <w:rPr>
                <w:rFonts w:cs="Arial"/>
              </w:rPr>
              <w:t>reassurance from I</w:t>
            </w:r>
            <w:r w:rsidR="00816A3F">
              <w:rPr>
                <w:rFonts w:cs="Arial"/>
              </w:rPr>
              <w:t xml:space="preserve">nformation </w:t>
            </w:r>
            <w:r w:rsidR="003D51FB">
              <w:rPr>
                <w:rFonts w:cs="Arial"/>
              </w:rPr>
              <w:t>Commissioning Officers</w:t>
            </w:r>
          </w:p>
        </w:tc>
      </w:tr>
      <w:tr w:rsidR="00224FCB" w:rsidTr="002E3240">
        <w:tc>
          <w:tcPr>
            <w:tcW w:w="9242" w:type="dxa"/>
          </w:tcPr>
          <w:p w:rsidR="003D51FB" w:rsidRDefault="006D53FC" w:rsidP="003D51FB">
            <w:pPr>
              <w:rPr>
                <w:b/>
              </w:rPr>
            </w:pPr>
            <w:r>
              <w:rPr>
                <w:b/>
              </w:rPr>
              <w:t xml:space="preserve">National and Regional Update </w:t>
            </w:r>
          </w:p>
          <w:p w:rsidR="0067029C" w:rsidRDefault="000F193D" w:rsidP="0067029C">
            <w:pPr>
              <w:rPr>
                <w:rFonts w:cs="Arial"/>
              </w:rPr>
            </w:pPr>
            <w:r>
              <w:rPr>
                <w:rFonts w:cs="Arial"/>
              </w:rPr>
              <w:t>WG e</w:t>
            </w:r>
            <w:r w:rsidR="0067029C">
              <w:rPr>
                <w:rFonts w:cs="Arial"/>
              </w:rPr>
              <w:t xml:space="preserve">xtended thanks and appreciation </w:t>
            </w:r>
            <w:r w:rsidR="007413B3">
              <w:rPr>
                <w:rFonts w:cs="Arial"/>
              </w:rPr>
              <w:t xml:space="preserve">in recognition of the commitment by </w:t>
            </w:r>
            <w:r w:rsidR="00D57661">
              <w:rPr>
                <w:rFonts w:cs="Arial"/>
              </w:rPr>
              <w:t>CCGs</w:t>
            </w:r>
            <w:r w:rsidR="003D51FB">
              <w:rPr>
                <w:rFonts w:cs="Arial"/>
              </w:rPr>
              <w:t>/LAs</w:t>
            </w:r>
            <w:r w:rsidR="007413B3">
              <w:rPr>
                <w:rFonts w:cs="Arial"/>
              </w:rPr>
              <w:t xml:space="preserve"> </w:t>
            </w:r>
            <w:r w:rsidR="003D51FB">
              <w:rPr>
                <w:rFonts w:cs="Arial"/>
              </w:rPr>
              <w:t xml:space="preserve">to </w:t>
            </w:r>
            <w:r w:rsidR="0067029C">
              <w:rPr>
                <w:rFonts w:cs="Arial"/>
              </w:rPr>
              <w:t>achiev</w:t>
            </w:r>
            <w:r w:rsidR="003D51FB">
              <w:rPr>
                <w:rFonts w:cs="Arial"/>
              </w:rPr>
              <w:t xml:space="preserve">ing </w:t>
            </w:r>
            <w:r>
              <w:rPr>
                <w:rFonts w:cs="Arial"/>
              </w:rPr>
              <w:t xml:space="preserve">the </w:t>
            </w:r>
            <w:r w:rsidR="003D51FB">
              <w:rPr>
                <w:rFonts w:cs="Arial"/>
              </w:rPr>
              <w:t xml:space="preserve">best practice </w:t>
            </w:r>
            <w:r w:rsidR="0067029C">
              <w:rPr>
                <w:rFonts w:cs="Arial"/>
              </w:rPr>
              <w:t>standard</w:t>
            </w:r>
            <w:r>
              <w:rPr>
                <w:rFonts w:cs="Arial"/>
              </w:rPr>
              <w:t xml:space="preserve"> for location of assessment</w:t>
            </w:r>
            <w:r w:rsidR="0067029C">
              <w:rPr>
                <w:rFonts w:cs="Arial"/>
              </w:rPr>
              <w:t xml:space="preserve"> </w:t>
            </w:r>
            <w:r>
              <w:rPr>
                <w:rFonts w:cs="Arial"/>
              </w:rPr>
              <w:t xml:space="preserve">– </w:t>
            </w:r>
            <w:r w:rsidR="003D51FB">
              <w:rPr>
                <w:rFonts w:cs="Arial"/>
              </w:rPr>
              <w:t xml:space="preserve">nationally the position at Q4 was </w:t>
            </w:r>
            <w:r w:rsidR="0067029C">
              <w:rPr>
                <w:rFonts w:cs="Arial"/>
              </w:rPr>
              <w:t>14% (standard is</w:t>
            </w:r>
            <w:r w:rsidR="00F94EF9">
              <w:rPr>
                <w:rFonts w:cs="Arial"/>
              </w:rPr>
              <w:t xml:space="preserve"> </w:t>
            </w:r>
            <w:r w:rsidR="0067029C">
              <w:rPr>
                <w:rFonts w:cs="Arial"/>
              </w:rPr>
              <w:t xml:space="preserve">15%) and to </w:t>
            </w:r>
            <w:r w:rsidR="007413B3">
              <w:rPr>
                <w:rFonts w:cs="Arial"/>
              </w:rPr>
              <w:t xml:space="preserve">the support of </w:t>
            </w:r>
            <w:r w:rsidR="0067029C">
              <w:rPr>
                <w:rFonts w:cs="Arial"/>
              </w:rPr>
              <w:t xml:space="preserve">colleagues in </w:t>
            </w:r>
            <w:r w:rsidR="007413B3">
              <w:rPr>
                <w:rFonts w:cs="Arial"/>
              </w:rPr>
              <w:t xml:space="preserve">the south west south and north </w:t>
            </w:r>
            <w:r w:rsidR="0067029C">
              <w:rPr>
                <w:rFonts w:cs="Arial"/>
              </w:rPr>
              <w:t>DCO</w:t>
            </w:r>
            <w:r w:rsidR="00B123D6">
              <w:rPr>
                <w:rFonts w:cs="Arial"/>
              </w:rPr>
              <w:t xml:space="preserve"> </w:t>
            </w:r>
            <w:r w:rsidR="0067029C">
              <w:rPr>
                <w:rFonts w:cs="Arial"/>
              </w:rPr>
              <w:t>team</w:t>
            </w:r>
            <w:r w:rsidR="007413B3">
              <w:rPr>
                <w:rFonts w:cs="Arial"/>
              </w:rPr>
              <w:t xml:space="preserve">s.  </w:t>
            </w:r>
            <w:r w:rsidR="0067029C">
              <w:rPr>
                <w:rFonts w:cs="Arial"/>
              </w:rPr>
              <w:t xml:space="preserve">Focus </w:t>
            </w:r>
            <w:r w:rsidR="00B123D6">
              <w:rPr>
                <w:rFonts w:cs="Arial"/>
              </w:rPr>
              <w:t xml:space="preserve">is </w:t>
            </w:r>
            <w:r w:rsidR="0067029C">
              <w:rPr>
                <w:rFonts w:cs="Arial"/>
              </w:rPr>
              <w:t xml:space="preserve">on </w:t>
            </w:r>
            <w:r>
              <w:rPr>
                <w:rFonts w:cs="Arial"/>
              </w:rPr>
              <w:t xml:space="preserve">the </w:t>
            </w:r>
            <w:r w:rsidR="0067029C">
              <w:rPr>
                <w:rFonts w:cs="Arial"/>
              </w:rPr>
              <w:t>key lines of enquiry in 2018/19 going forward</w:t>
            </w:r>
            <w:r>
              <w:rPr>
                <w:rFonts w:cs="Arial"/>
              </w:rPr>
              <w:t>,</w:t>
            </w:r>
            <w:r w:rsidR="0067029C">
              <w:rPr>
                <w:rFonts w:cs="Arial"/>
              </w:rPr>
              <w:t xml:space="preserve"> and breaches </w:t>
            </w:r>
            <w:r>
              <w:rPr>
                <w:rFonts w:cs="Arial"/>
              </w:rPr>
              <w:t xml:space="preserve">to 28 day standard. </w:t>
            </w:r>
          </w:p>
          <w:p w:rsidR="00F81600" w:rsidRDefault="007413B3" w:rsidP="00F81600">
            <w:pPr>
              <w:rPr>
                <w:rFonts w:cs="Arial"/>
              </w:rPr>
            </w:pPr>
            <w:r w:rsidRPr="00F81600">
              <w:rPr>
                <w:rFonts w:cs="Arial"/>
                <w:lang w:val="en-GB"/>
              </w:rPr>
              <w:lastRenderedPageBreak/>
              <w:t xml:space="preserve">In 2018/19 there will be continued assurance </w:t>
            </w:r>
            <w:r w:rsidR="00F81600" w:rsidRPr="00F81600">
              <w:rPr>
                <w:rFonts w:cs="Arial"/>
                <w:lang w:val="en-GB"/>
              </w:rPr>
              <w:t xml:space="preserve">focus </w:t>
            </w:r>
            <w:r w:rsidRPr="00F81600">
              <w:rPr>
                <w:rFonts w:cs="Arial"/>
                <w:lang w:val="en-GB"/>
              </w:rPr>
              <w:t>on timeliness of assessment and the existing Quality Premiums</w:t>
            </w:r>
            <w:r w:rsidR="00F81600" w:rsidRPr="00F81600">
              <w:rPr>
                <w:rFonts w:cs="Arial"/>
                <w:lang w:val="en-GB"/>
              </w:rPr>
              <w:t xml:space="preserve"> of location of assessment, 28 day standard and </w:t>
            </w:r>
            <w:r w:rsidR="00F81600">
              <w:rPr>
                <w:rFonts w:cs="Arial"/>
                <w:lang w:val="en-GB"/>
              </w:rPr>
              <w:t>the n</w:t>
            </w:r>
            <w:r w:rsidR="00F81600" w:rsidRPr="00F81600">
              <w:rPr>
                <w:rFonts w:cs="Arial"/>
              </w:rPr>
              <w:t>umber of incomplete referrals exceeding 28 days by 12 to 26 weeks</w:t>
            </w:r>
            <w:r w:rsidR="00F81600">
              <w:rPr>
                <w:rFonts w:cs="Arial"/>
              </w:rPr>
              <w:t>.</w:t>
            </w:r>
          </w:p>
          <w:p w:rsidR="007413B3" w:rsidRPr="007413B3" w:rsidRDefault="00F81600" w:rsidP="00F81600">
            <w:pPr>
              <w:rPr>
                <w:rFonts w:cs="Arial"/>
              </w:rPr>
            </w:pPr>
            <w:r>
              <w:rPr>
                <w:rFonts w:cs="Arial"/>
                <w:lang w:val="en-GB"/>
              </w:rPr>
              <w:t>There will also be a n</w:t>
            </w:r>
            <w:r w:rsidR="007413B3" w:rsidRPr="007413B3">
              <w:rPr>
                <w:rFonts w:cs="Arial"/>
                <w:lang w:val="en-GB"/>
              </w:rPr>
              <w:t>ew focus on Fair and Consistent Assessment as an assurance priority for 2018/19 with monitoring from Q1.  This will look at eligibility rate</w:t>
            </w:r>
            <w:r>
              <w:rPr>
                <w:rFonts w:cs="Arial"/>
                <w:lang w:val="en-GB"/>
              </w:rPr>
              <w:t>s</w:t>
            </w:r>
            <w:r w:rsidR="007413B3" w:rsidRPr="007413B3">
              <w:rPr>
                <w:rFonts w:cs="Arial"/>
                <w:lang w:val="en-GB"/>
              </w:rPr>
              <w:t xml:space="preserve"> per 50K population and standard assessment conversion rate.  To support these new priorities the central data team are building on the previous work commissioned by Deloittes refining the cluster tool methodology and method for identifying outliers.  </w:t>
            </w:r>
          </w:p>
          <w:p w:rsidR="0067029C" w:rsidRDefault="00F81600" w:rsidP="0067029C">
            <w:pPr>
              <w:rPr>
                <w:rFonts w:cs="Arial"/>
              </w:rPr>
            </w:pPr>
            <w:r>
              <w:rPr>
                <w:rFonts w:cs="Arial"/>
              </w:rPr>
              <w:t xml:space="preserve">Further work is currently being explored centrally to review the utility of the Continuing Healthcare Assurance tool – there will be 3 new areas: </w:t>
            </w:r>
          </w:p>
          <w:p w:rsidR="00C23E83" w:rsidRPr="00C23E83" w:rsidRDefault="00C23E83" w:rsidP="00C23E83">
            <w:pPr>
              <w:pStyle w:val="ListParagraph"/>
              <w:numPr>
                <w:ilvl w:val="0"/>
                <w:numId w:val="13"/>
              </w:numPr>
              <w:rPr>
                <w:rFonts w:cs="Arial"/>
              </w:rPr>
            </w:pPr>
            <w:r w:rsidRPr="00C23E83">
              <w:rPr>
                <w:rFonts w:cs="Arial"/>
              </w:rPr>
              <w:t>Enablers (CCG leadership)</w:t>
            </w:r>
          </w:p>
          <w:p w:rsidR="00C23E83" w:rsidRPr="00C23E83" w:rsidRDefault="00C23E83" w:rsidP="00C23E83">
            <w:pPr>
              <w:pStyle w:val="ListParagraph"/>
              <w:numPr>
                <w:ilvl w:val="0"/>
                <w:numId w:val="13"/>
              </w:numPr>
              <w:rPr>
                <w:rFonts w:cs="Arial"/>
              </w:rPr>
            </w:pPr>
            <w:r w:rsidRPr="00C23E83">
              <w:rPr>
                <w:rFonts w:cs="Arial"/>
              </w:rPr>
              <w:t>Assessment</w:t>
            </w:r>
          </w:p>
          <w:p w:rsidR="00C23E83" w:rsidRDefault="00C23E83" w:rsidP="00C23E83">
            <w:pPr>
              <w:pStyle w:val="ListParagraph"/>
              <w:numPr>
                <w:ilvl w:val="0"/>
                <w:numId w:val="13"/>
              </w:numPr>
              <w:rPr>
                <w:rFonts w:cs="Arial"/>
              </w:rPr>
            </w:pPr>
            <w:r w:rsidRPr="00C23E83">
              <w:rPr>
                <w:rFonts w:cs="Arial"/>
              </w:rPr>
              <w:t>Commissioning</w:t>
            </w:r>
          </w:p>
          <w:p w:rsidR="00C908D1" w:rsidRPr="00C908D1" w:rsidRDefault="00C908D1" w:rsidP="0067029C">
            <w:pPr>
              <w:tabs>
                <w:tab w:val="left" w:pos="419"/>
                <w:tab w:val="left" w:pos="1440"/>
                <w:tab w:val="left" w:pos="2520"/>
                <w:tab w:val="left" w:pos="6480"/>
              </w:tabs>
              <w:spacing w:before="120" w:after="0"/>
              <w:rPr>
                <w:rFonts w:cs="Arial"/>
                <w:u w:val="single"/>
              </w:rPr>
            </w:pPr>
            <w:r w:rsidRPr="00C908D1">
              <w:rPr>
                <w:rFonts w:cs="Arial"/>
                <w:u w:val="single"/>
              </w:rPr>
              <w:t xml:space="preserve">E-learning tool </w:t>
            </w:r>
          </w:p>
          <w:p w:rsidR="00F81600" w:rsidRDefault="00F81600" w:rsidP="00F81600">
            <w:pPr>
              <w:tabs>
                <w:tab w:val="left" w:pos="419"/>
                <w:tab w:val="left" w:pos="1440"/>
                <w:tab w:val="left" w:pos="2520"/>
                <w:tab w:val="left" w:pos="6480"/>
              </w:tabs>
              <w:spacing w:before="120" w:after="0"/>
              <w:rPr>
                <w:rFonts w:cs="Arial"/>
              </w:rPr>
            </w:pPr>
            <w:r>
              <w:rPr>
                <w:rFonts w:cs="Arial"/>
              </w:rPr>
              <w:t>F</w:t>
            </w:r>
            <w:r w:rsidR="0067029C">
              <w:rPr>
                <w:rFonts w:cs="Arial"/>
              </w:rPr>
              <w:t xml:space="preserve">urther work </w:t>
            </w:r>
            <w:r>
              <w:rPr>
                <w:rFonts w:cs="Arial"/>
              </w:rPr>
              <w:t xml:space="preserve">is taking place to update the </w:t>
            </w:r>
            <w:r w:rsidR="009C19A4">
              <w:rPr>
                <w:rFonts w:cs="Arial"/>
              </w:rPr>
              <w:t>e-learning modules</w:t>
            </w:r>
            <w:r w:rsidR="0067029C">
              <w:rPr>
                <w:rFonts w:cs="Arial"/>
              </w:rPr>
              <w:t xml:space="preserve"> </w:t>
            </w:r>
            <w:r>
              <w:rPr>
                <w:rFonts w:cs="Arial"/>
              </w:rPr>
              <w:t>in light of the revised Nat</w:t>
            </w:r>
            <w:r w:rsidR="009C19A4">
              <w:rPr>
                <w:rFonts w:cs="Arial"/>
              </w:rPr>
              <w:t>ional Framework</w:t>
            </w:r>
            <w:r w:rsidR="0067029C">
              <w:rPr>
                <w:rFonts w:cs="Arial"/>
              </w:rPr>
              <w:t>.</w:t>
            </w:r>
            <w:r>
              <w:rPr>
                <w:rFonts w:cs="Arial"/>
              </w:rPr>
              <w:t xml:space="preserve">  </w:t>
            </w:r>
          </w:p>
          <w:p w:rsidR="00F94EF9" w:rsidRPr="00F94EF9" w:rsidRDefault="00F94EF9" w:rsidP="00F81600">
            <w:pPr>
              <w:tabs>
                <w:tab w:val="left" w:pos="419"/>
                <w:tab w:val="left" w:pos="1440"/>
                <w:tab w:val="left" w:pos="2520"/>
                <w:tab w:val="left" w:pos="6480"/>
              </w:tabs>
              <w:spacing w:before="120" w:after="0"/>
            </w:pPr>
            <w:r>
              <w:t>To register for the e-Lfh modules:</w:t>
            </w:r>
            <w:r w:rsidR="00F81600">
              <w:t xml:space="preserve"> Staff </w:t>
            </w:r>
            <w:r w:rsidRPr="00F94EF9">
              <w:t xml:space="preserve">with an nhs.net address </w:t>
            </w:r>
            <w:proofErr w:type="gramStart"/>
            <w:r w:rsidRPr="00F94EF9">
              <w:t>are</w:t>
            </w:r>
            <w:proofErr w:type="gramEnd"/>
            <w:r w:rsidRPr="00F94EF9">
              <w:t xml:space="preserve"> able to </w:t>
            </w:r>
            <w:r>
              <w:t>register automatically for the e</w:t>
            </w:r>
            <w:r w:rsidRPr="00F94EF9">
              <w:t xml:space="preserve">-learning.  Please follow the links below </w:t>
            </w:r>
            <w:r w:rsidR="00F81600">
              <w:t>to r</w:t>
            </w:r>
            <w:r w:rsidRPr="00F94EF9">
              <w:t>egister and access the tool</w:t>
            </w:r>
            <w:r w:rsidR="00F81600">
              <w:t xml:space="preserve"> </w:t>
            </w:r>
            <w:hyperlink r:id="rId9" w:history="1">
              <w:r w:rsidRPr="00F94EF9">
                <w:rPr>
                  <w:rStyle w:val="Hyperlink"/>
                </w:rPr>
                <w:t>https://portal.e-lfh.org.uk/Register</w:t>
              </w:r>
            </w:hyperlink>
            <w:r w:rsidRPr="00F94EF9">
              <w:t xml:space="preserve">  </w:t>
            </w:r>
          </w:p>
          <w:p w:rsidR="00F94EF9" w:rsidRDefault="00F81600" w:rsidP="00F94EF9">
            <w:r>
              <w:t>L</w:t>
            </w:r>
            <w:r w:rsidR="00F94EF9">
              <w:t>ocal authority</w:t>
            </w:r>
            <w:r w:rsidR="00F94EF9" w:rsidRPr="00F94EF9">
              <w:t xml:space="preserve"> staff </w:t>
            </w:r>
            <w:r>
              <w:t xml:space="preserve">can access </w:t>
            </w:r>
            <w:r w:rsidR="00F94EF9" w:rsidRPr="00F94EF9">
              <w:t xml:space="preserve">the website link </w:t>
            </w:r>
            <w:r>
              <w:t xml:space="preserve">at </w:t>
            </w:r>
            <w:hyperlink r:id="rId10" w:history="1">
              <w:r w:rsidR="00F94EF9" w:rsidRPr="00F94EF9">
                <w:rPr>
                  <w:rStyle w:val="Hyperlink"/>
                </w:rPr>
                <w:t>http://nhscontinuinghealthcare.e-lfh.org.uk/</w:t>
              </w:r>
            </w:hyperlink>
            <w:proofErr w:type="gramStart"/>
            <w:r w:rsidR="00F94EF9" w:rsidRPr="00F94EF9">
              <w:t xml:space="preserve"> </w:t>
            </w:r>
            <w:proofErr w:type="gramEnd"/>
            <w:r w:rsidR="00F94EF9" w:rsidRPr="00F94EF9">
              <w:t xml:space="preserve"> ; to register is </w:t>
            </w:r>
            <w:hyperlink r:id="rId11" w:history="1">
              <w:r w:rsidR="00F94EF9" w:rsidRPr="00F94EF9">
                <w:rPr>
                  <w:rStyle w:val="Hyperlink"/>
                </w:rPr>
                <w:t>http://nhscontinuinghealthcare.e-lfh.org.uk/register/</w:t>
              </w:r>
            </w:hyperlink>
            <w:r w:rsidR="00F94EF9" w:rsidRPr="00F94EF9">
              <w:t xml:space="preserve"> </w:t>
            </w:r>
            <w:r>
              <w:t xml:space="preserve">  </w:t>
            </w:r>
            <w:r w:rsidR="00F94EF9">
              <w:t>If your local a</w:t>
            </w:r>
            <w:r w:rsidR="00F94EF9" w:rsidRPr="00F94EF9">
              <w:t>uthority is not shown on the Workplace drop down list, scroll to the bottom of the list and select “Other”.</w:t>
            </w:r>
          </w:p>
          <w:p w:rsidR="00F94EF9" w:rsidRPr="002D2688" w:rsidRDefault="00F81600" w:rsidP="00F94EF9">
            <w:pPr>
              <w:widowControl/>
              <w:spacing w:after="200" w:line="276" w:lineRule="auto"/>
              <w:rPr>
                <w:rFonts w:cs="Arial"/>
                <w:u w:val="single"/>
              </w:rPr>
            </w:pPr>
            <w:r>
              <w:rPr>
                <w:rFonts w:cs="Arial"/>
                <w:u w:val="single"/>
              </w:rPr>
              <w:t xml:space="preserve">Regional </w:t>
            </w:r>
            <w:r w:rsidR="00F94EF9" w:rsidRPr="002D2688">
              <w:rPr>
                <w:rFonts w:cs="Arial"/>
                <w:u w:val="single"/>
              </w:rPr>
              <w:t xml:space="preserve">Revised National Framework </w:t>
            </w:r>
            <w:r w:rsidR="00F94EF9">
              <w:rPr>
                <w:rFonts w:cs="Arial"/>
                <w:u w:val="single"/>
              </w:rPr>
              <w:t>Roadshows</w:t>
            </w:r>
          </w:p>
          <w:p w:rsidR="00F94EF9" w:rsidRDefault="00F81600" w:rsidP="00740E3F">
            <w:pPr>
              <w:rPr>
                <w:rFonts w:cs="Arial"/>
              </w:rPr>
            </w:pPr>
            <w:r>
              <w:rPr>
                <w:rFonts w:cs="Arial"/>
              </w:rPr>
              <w:t>The revised National Framework will t</w:t>
            </w:r>
            <w:r w:rsidR="00F94EF9">
              <w:rPr>
                <w:rFonts w:cs="Arial"/>
              </w:rPr>
              <w:t>ake effect from 1</w:t>
            </w:r>
            <w:r w:rsidR="00F94EF9" w:rsidRPr="006B7200">
              <w:rPr>
                <w:rFonts w:cs="Arial"/>
                <w:vertAlign w:val="superscript"/>
              </w:rPr>
              <w:t>st</w:t>
            </w:r>
            <w:r w:rsidR="00F94EF9">
              <w:rPr>
                <w:rFonts w:cs="Arial"/>
              </w:rPr>
              <w:t xml:space="preserve"> October subject to Parliamentary </w:t>
            </w:r>
            <w:r>
              <w:rPr>
                <w:rFonts w:cs="Arial"/>
              </w:rPr>
              <w:t xml:space="preserve">approval.  </w:t>
            </w:r>
            <w:r w:rsidR="00F94EF9">
              <w:rPr>
                <w:rFonts w:cs="Arial"/>
              </w:rPr>
              <w:t xml:space="preserve">Roadshows are being delivered by </w:t>
            </w:r>
            <w:r w:rsidR="00740E3F">
              <w:rPr>
                <w:rFonts w:cs="Arial"/>
              </w:rPr>
              <w:t xml:space="preserve">central colleagues from </w:t>
            </w:r>
            <w:r w:rsidR="00F94EF9">
              <w:rPr>
                <w:rFonts w:cs="Arial"/>
              </w:rPr>
              <w:t>NHS England, DHSC</w:t>
            </w:r>
            <w:r w:rsidR="00740E3F">
              <w:rPr>
                <w:rFonts w:cs="Arial"/>
              </w:rPr>
              <w:t>, ADASS and CHC SIP</w:t>
            </w:r>
            <w:r w:rsidR="00AD54AD">
              <w:rPr>
                <w:rFonts w:cs="Arial"/>
              </w:rPr>
              <w:t xml:space="preserve"> across NHS England four regions</w:t>
            </w:r>
            <w:r w:rsidR="00740E3F">
              <w:rPr>
                <w:rFonts w:cs="Arial"/>
              </w:rPr>
              <w:t xml:space="preserve">.  NHS England South </w:t>
            </w:r>
            <w:r w:rsidR="00AD54AD">
              <w:rPr>
                <w:rFonts w:cs="Arial"/>
              </w:rPr>
              <w:t xml:space="preserve">will be </w:t>
            </w:r>
            <w:r w:rsidR="00740E3F">
              <w:rPr>
                <w:rFonts w:cs="Arial"/>
              </w:rPr>
              <w:t xml:space="preserve">using an online </w:t>
            </w:r>
            <w:r w:rsidR="00F94EF9">
              <w:rPr>
                <w:rFonts w:cs="Arial"/>
              </w:rPr>
              <w:t>event booking tool</w:t>
            </w:r>
            <w:r w:rsidR="00740E3F">
              <w:rPr>
                <w:rFonts w:cs="Arial"/>
              </w:rPr>
              <w:t xml:space="preserve"> to manage </w:t>
            </w:r>
            <w:r w:rsidR="00AD54AD">
              <w:rPr>
                <w:rFonts w:cs="Arial"/>
              </w:rPr>
              <w:t xml:space="preserve">delegate registration for </w:t>
            </w:r>
            <w:r w:rsidR="00740E3F">
              <w:rPr>
                <w:rFonts w:cs="Arial"/>
              </w:rPr>
              <w:t xml:space="preserve">the three roadshows taking place during June.  Invitations have been sent out across the </w:t>
            </w:r>
            <w:r w:rsidR="00F94EF9">
              <w:rPr>
                <w:rFonts w:cs="Arial"/>
              </w:rPr>
              <w:t xml:space="preserve">CHC leads and local authority </w:t>
            </w:r>
            <w:r w:rsidR="00740E3F">
              <w:rPr>
                <w:rFonts w:cs="Arial"/>
              </w:rPr>
              <w:t>network</w:t>
            </w:r>
            <w:r w:rsidR="00AD54AD">
              <w:rPr>
                <w:rFonts w:cs="Arial"/>
              </w:rPr>
              <w:t xml:space="preserve"> – delegates will be able to self-book </w:t>
            </w:r>
            <w:r w:rsidR="00F94EF9">
              <w:rPr>
                <w:rFonts w:cs="Arial"/>
              </w:rPr>
              <w:t xml:space="preserve">dates and venues. </w:t>
            </w:r>
          </w:p>
          <w:p w:rsidR="00954EE0" w:rsidRDefault="00F94EF9" w:rsidP="0067029C">
            <w:pPr>
              <w:tabs>
                <w:tab w:val="left" w:pos="419"/>
                <w:tab w:val="left" w:pos="1440"/>
                <w:tab w:val="left" w:pos="2520"/>
                <w:tab w:val="left" w:pos="6480"/>
              </w:tabs>
              <w:spacing w:before="120" w:after="0"/>
              <w:rPr>
                <w:rFonts w:cs="Arial"/>
              </w:rPr>
            </w:pPr>
            <w:r w:rsidRPr="008D759E">
              <w:rPr>
                <w:rFonts w:cs="Arial"/>
                <w:b/>
              </w:rPr>
              <w:t>Action 1:</w:t>
            </w:r>
            <w:r>
              <w:rPr>
                <w:rFonts w:cs="Arial"/>
              </w:rPr>
              <w:t xml:space="preserve"> VH to circulate </w:t>
            </w:r>
            <w:r w:rsidR="00AB65F6">
              <w:rPr>
                <w:rFonts w:cs="Arial"/>
              </w:rPr>
              <w:t xml:space="preserve">Roadshow </w:t>
            </w:r>
            <w:r>
              <w:rPr>
                <w:rFonts w:cs="Arial"/>
              </w:rPr>
              <w:t>booking link early week beginning 21</w:t>
            </w:r>
            <w:r w:rsidRPr="008D759E">
              <w:rPr>
                <w:rFonts w:cs="Arial"/>
                <w:vertAlign w:val="superscript"/>
              </w:rPr>
              <w:t>st</w:t>
            </w:r>
            <w:r>
              <w:rPr>
                <w:rFonts w:cs="Arial"/>
              </w:rPr>
              <w:t xml:space="preserve"> May.</w:t>
            </w:r>
          </w:p>
          <w:p w:rsidR="0067029C" w:rsidRDefault="00954EE0" w:rsidP="0067029C">
            <w:pPr>
              <w:tabs>
                <w:tab w:val="left" w:pos="419"/>
                <w:tab w:val="left" w:pos="1440"/>
                <w:tab w:val="left" w:pos="2520"/>
                <w:tab w:val="left" w:pos="6480"/>
              </w:tabs>
              <w:spacing w:before="120" w:after="0"/>
              <w:rPr>
                <w:rFonts w:cs="Arial"/>
              </w:rPr>
            </w:pPr>
            <w:r w:rsidRPr="00954EE0">
              <w:rPr>
                <w:rFonts w:cs="Arial"/>
                <w:u w:val="single"/>
              </w:rPr>
              <w:t>Revised CHC National Framework – SAP highlighted the following points</w:t>
            </w:r>
            <w:r>
              <w:rPr>
                <w:rFonts w:cs="Arial"/>
              </w:rPr>
              <w:t>:</w:t>
            </w:r>
          </w:p>
          <w:p w:rsidR="0067029C" w:rsidRPr="00240B70" w:rsidRDefault="00240B70" w:rsidP="00240B70">
            <w:pPr>
              <w:pStyle w:val="ListParagraph"/>
              <w:numPr>
                <w:ilvl w:val="0"/>
                <w:numId w:val="15"/>
              </w:numPr>
              <w:tabs>
                <w:tab w:val="left" w:pos="419"/>
                <w:tab w:val="left" w:pos="1440"/>
                <w:tab w:val="left" w:pos="2520"/>
                <w:tab w:val="left" w:pos="6480"/>
              </w:tabs>
              <w:spacing w:before="120" w:after="0"/>
              <w:rPr>
                <w:rFonts w:cs="Arial"/>
              </w:rPr>
            </w:pPr>
            <w:r w:rsidRPr="00240B70">
              <w:rPr>
                <w:rFonts w:cs="Arial"/>
              </w:rPr>
              <w:t>additional advice for staff on screening – when checklist is needed and not needed</w:t>
            </w:r>
          </w:p>
          <w:p w:rsidR="0067029C" w:rsidRPr="00240B70" w:rsidRDefault="00954EE0" w:rsidP="00240B70">
            <w:pPr>
              <w:pStyle w:val="ListParagraph"/>
              <w:numPr>
                <w:ilvl w:val="0"/>
                <w:numId w:val="15"/>
              </w:numPr>
              <w:tabs>
                <w:tab w:val="left" w:pos="419"/>
                <w:tab w:val="left" w:pos="1440"/>
                <w:tab w:val="left" w:pos="2520"/>
                <w:tab w:val="left" w:pos="6480"/>
              </w:tabs>
              <w:spacing w:before="120" w:after="0"/>
              <w:rPr>
                <w:rFonts w:cs="Arial"/>
              </w:rPr>
            </w:pPr>
            <w:r>
              <w:rPr>
                <w:rFonts w:cs="Arial"/>
              </w:rPr>
              <w:t xml:space="preserve">clarity on the </w:t>
            </w:r>
            <w:r w:rsidR="00240B70" w:rsidRPr="00240B70">
              <w:rPr>
                <w:rFonts w:cs="Arial"/>
              </w:rPr>
              <w:t>purpose of 3 and 12 month reviews to review appropriateness of care packages rather than reassess eligibility</w:t>
            </w:r>
          </w:p>
          <w:p w:rsidR="0067029C" w:rsidRPr="00240B70" w:rsidRDefault="00240B70" w:rsidP="00240B70">
            <w:pPr>
              <w:pStyle w:val="ListParagraph"/>
              <w:numPr>
                <w:ilvl w:val="0"/>
                <w:numId w:val="15"/>
              </w:numPr>
              <w:tabs>
                <w:tab w:val="left" w:pos="419"/>
                <w:tab w:val="left" w:pos="1440"/>
                <w:tab w:val="left" w:pos="2520"/>
                <w:tab w:val="left" w:pos="6480"/>
              </w:tabs>
              <w:spacing w:before="120" w:after="0"/>
              <w:rPr>
                <w:rFonts w:cs="Arial"/>
              </w:rPr>
            </w:pPr>
            <w:r w:rsidRPr="00240B70">
              <w:rPr>
                <w:rFonts w:cs="Arial"/>
              </w:rPr>
              <w:t>new principles for CCGs regarding the local resolution process</w:t>
            </w:r>
          </w:p>
          <w:p w:rsidR="00954EE0" w:rsidRDefault="00954EE0" w:rsidP="0067029C">
            <w:pPr>
              <w:pStyle w:val="ListParagraph"/>
              <w:numPr>
                <w:ilvl w:val="0"/>
                <w:numId w:val="15"/>
              </w:numPr>
              <w:tabs>
                <w:tab w:val="left" w:pos="419"/>
                <w:tab w:val="left" w:pos="1440"/>
                <w:tab w:val="left" w:pos="2520"/>
                <w:tab w:val="left" w:pos="6480"/>
              </w:tabs>
              <w:spacing w:before="120" w:after="0"/>
              <w:rPr>
                <w:rFonts w:cs="Arial"/>
              </w:rPr>
            </w:pPr>
            <w:r>
              <w:rPr>
                <w:rFonts w:cs="Arial"/>
              </w:rPr>
              <w:t xml:space="preserve">clarity </w:t>
            </w:r>
            <w:r w:rsidR="00240B70" w:rsidRPr="00240B70">
              <w:rPr>
                <w:rFonts w:cs="Arial"/>
              </w:rPr>
              <w:t>on the roles of CCGs and L</w:t>
            </w:r>
            <w:r w:rsidR="003E41FB">
              <w:rPr>
                <w:rFonts w:cs="Arial"/>
              </w:rPr>
              <w:t>A</w:t>
            </w:r>
            <w:r w:rsidR="00240B70" w:rsidRPr="00240B70">
              <w:rPr>
                <w:rFonts w:cs="Arial"/>
              </w:rPr>
              <w:t>s</w:t>
            </w:r>
          </w:p>
          <w:p w:rsidR="0067029C" w:rsidRPr="00954EE0" w:rsidRDefault="00954EE0" w:rsidP="0067029C">
            <w:pPr>
              <w:pStyle w:val="ListParagraph"/>
              <w:numPr>
                <w:ilvl w:val="0"/>
                <w:numId w:val="15"/>
              </w:numPr>
              <w:tabs>
                <w:tab w:val="left" w:pos="419"/>
                <w:tab w:val="left" w:pos="1440"/>
                <w:tab w:val="left" w:pos="2520"/>
                <w:tab w:val="left" w:pos="6480"/>
              </w:tabs>
              <w:spacing w:before="120" w:after="0"/>
              <w:rPr>
                <w:rFonts w:cs="Arial"/>
              </w:rPr>
            </w:pPr>
            <w:proofErr w:type="gramStart"/>
            <w:r>
              <w:rPr>
                <w:rFonts w:cs="Arial"/>
              </w:rPr>
              <w:t>reordering</w:t>
            </w:r>
            <w:proofErr w:type="gramEnd"/>
            <w:r>
              <w:rPr>
                <w:rFonts w:cs="Arial"/>
              </w:rPr>
              <w:t xml:space="preserve"> of the Domains that includes a focus first on the </w:t>
            </w:r>
            <w:r w:rsidR="00240B70" w:rsidRPr="00954EE0">
              <w:rPr>
                <w:rFonts w:cs="Arial"/>
              </w:rPr>
              <w:t>individuals</w:t>
            </w:r>
            <w:r w:rsidR="00583ED9" w:rsidRPr="00954EE0">
              <w:rPr>
                <w:rFonts w:cs="Arial"/>
              </w:rPr>
              <w:t>’</w:t>
            </w:r>
            <w:r w:rsidR="00240B70" w:rsidRPr="00954EE0">
              <w:rPr>
                <w:rFonts w:cs="Arial"/>
              </w:rPr>
              <w:t xml:space="preserve"> health</w:t>
            </w:r>
            <w:r w:rsidR="0067029C" w:rsidRPr="00954EE0">
              <w:rPr>
                <w:rFonts w:cs="Arial"/>
              </w:rPr>
              <w:t xml:space="preserve"> before </w:t>
            </w:r>
            <w:r w:rsidR="00240B70" w:rsidRPr="00954EE0">
              <w:rPr>
                <w:rFonts w:cs="Arial"/>
              </w:rPr>
              <w:t>focusing on behaviour.</w:t>
            </w:r>
          </w:p>
          <w:p w:rsidR="00906092" w:rsidRPr="00906092" w:rsidRDefault="00906092" w:rsidP="0067029C">
            <w:pPr>
              <w:tabs>
                <w:tab w:val="left" w:pos="419"/>
                <w:tab w:val="left" w:pos="1440"/>
                <w:tab w:val="left" w:pos="2520"/>
                <w:tab w:val="left" w:pos="6480"/>
              </w:tabs>
              <w:spacing w:before="120" w:after="0"/>
              <w:rPr>
                <w:rFonts w:cs="Arial"/>
                <w:u w:val="single"/>
              </w:rPr>
            </w:pPr>
            <w:r w:rsidRPr="00906092">
              <w:rPr>
                <w:rFonts w:cs="Arial"/>
                <w:u w:val="single"/>
              </w:rPr>
              <w:t>Training opportunities</w:t>
            </w:r>
          </w:p>
          <w:p w:rsidR="0067029C" w:rsidRPr="00954EE0" w:rsidRDefault="00954EE0" w:rsidP="00954EE0">
            <w:pPr>
              <w:tabs>
                <w:tab w:val="left" w:pos="419"/>
                <w:tab w:val="left" w:pos="1440"/>
                <w:tab w:val="left" w:pos="2520"/>
                <w:tab w:val="left" w:pos="6480"/>
              </w:tabs>
              <w:spacing w:before="120" w:after="0"/>
              <w:rPr>
                <w:iCs/>
                <w:szCs w:val="24"/>
              </w:rPr>
            </w:pPr>
            <w:r>
              <w:rPr>
                <w:rFonts w:cs="Arial"/>
              </w:rPr>
              <w:t xml:space="preserve">Recent ‘train the trainer’ CHC workshops have been delivered by Jane Reynolds targeted at CCGs with a view to building capability within local systems. </w:t>
            </w:r>
            <w:r w:rsidR="00906092" w:rsidRPr="00906092">
              <w:rPr>
                <w:rFonts w:cs="Arial"/>
              </w:rPr>
              <w:t xml:space="preserve">Feedback from </w:t>
            </w:r>
            <w:r w:rsidR="0067029C" w:rsidRPr="00906092">
              <w:rPr>
                <w:rFonts w:cs="Arial"/>
              </w:rPr>
              <w:t xml:space="preserve">AP </w:t>
            </w:r>
            <w:r w:rsidR="00906092" w:rsidRPr="00906092">
              <w:rPr>
                <w:rFonts w:cs="Arial"/>
              </w:rPr>
              <w:t>was positive</w:t>
            </w:r>
            <w:r w:rsidR="0067029C" w:rsidRPr="00906092">
              <w:rPr>
                <w:rFonts w:cs="Arial"/>
              </w:rPr>
              <w:t>.</w:t>
            </w:r>
            <w:r>
              <w:rPr>
                <w:rFonts w:cs="Arial"/>
              </w:rPr>
              <w:t xml:space="preserve">  The expectation is that individuals who have attended the training </w:t>
            </w:r>
            <w:r w:rsidR="00906092" w:rsidRPr="00906092">
              <w:rPr>
                <w:iCs/>
                <w:szCs w:val="24"/>
              </w:rPr>
              <w:t xml:space="preserve">will commit to deliver </w:t>
            </w:r>
            <w:r>
              <w:rPr>
                <w:iCs/>
                <w:szCs w:val="24"/>
              </w:rPr>
              <w:t xml:space="preserve">of </w:t>
            </w:r>
            <w:r w:rsidR="00906092" w:rsidRPr="00906092">
              <w:rPr>
                <w:iCs/>
                <w:szCs w:val="24"/>
              </w:rPr>
              <w:t>2 or 3 training sessions per year</w:t>
            </w:r>
            <w:r>
              <w:rPr>
                <w:iCs/>
                <w:szCs w:val="24"/>
              </w:rPr>
              <w:t xml:space="preserve"> </w:t>
            </w:r>
            <w:r w:rsidR="00C107CF">
              <w:rPr>
                <w:iCs/>
                <w:szCs w:val="24"/>
              </w:rPr>
              <w:t>for staff working in across t</w:t>
            </w:r>
            <w:r>
              <w:rPr>
                <w:iCs/>
                <w:szCs w:val="24"/>
              </w:rPr>
              <w:t xml:space="preserve">he </w:t>
            </w:r>
            <w:r w:rsidR="00906092" w:rsidRPr="00906092">
              <w:rPr>
                <w:iCs/>
                <w:szCs w:val="24"/>
              </w:rPr>
              <w:t xml:space="preserve">health and care </w:t>
            </w:r>
            <w:r w:rsidR="00C107CF">
              <w:rPr>
                <w:iCs/>
                <w:szCs w:val="24"/>
              </w:rPr>
              <w:t xml:space="preserve">system.  It would be useful to understand </w:t>
            </w:r>
            <w:r w:rsidR="00C107CF">
              <w:rPr>
                <w:rFonts w:cs="Arial"/>
              </w:rPr>
              <w:t xml:space="preserve">how CCGs ae </w:t>
            </w:r>
            <w:r w:rsidR="00C107CF">
              <w:rPr>
                <w:rFonts w:cs="Arial"/>
              </w:rPr>
              <w:lastRenderedPageBreak/>
              <w:t xml:space="preserve">planning to roll out the CHC training.  </w:t>
            </w:r>
            <w:r w:rsidR="00906092" w:rsidRPr="00906092">
              <w:rPr>
                <w:rFonts w:cs="Arial"/>
              </w:rPr>
              <w:t>PSW</w:t>
            </w:r>
            <w:r w:rsidR="0067029C" w:rsidRPr="00906092">
              <w:rPr>
                <w:rFonts w:cs="Arial"/>
              </w:rPr>
              <w:t xml:space="preserve"> </w:t>
            </w:r>
            <w:r w:rsidR="00C107CF">
              <w:rPr>
                <w:rFonts w:cs="Arial"/>
              </w:rPr>
              <w:t xml:space="preserve">noted that </w:t>
            </w:r>
            <w:r w:rsidR="00906092" w:rsidRPr="00906092">
              <w:rPr>
                <w:rFonts w:cs="Arial"/>
              </w:rPr>
              <w:t xml:space="preserve">Somerset </w:t>
            </w:r>
            <w:r w:rsidR="00AB65F6" w:rsidRPr="00906092">
              <w:rPr>
                <w:rFonts w:cs="Arial"/>
              </w:rPr>
              <w:t>is</w:t>
            </w:r>
            <w:r w:rsidR="00906092" w:rsidRPr="00906092">
              <w:rPr>
                <w:rFonts w:cs="Arial"/>
              </w:rPr>
              <w:t xml:space="preserve"> planning ahead. Local authority</w:t>
            </w:r>
            <w:r w:rsidR="0067029C" w:rsidRPr="00906092">
              <w:rPr>
                <w:rFonts w:cs="Arial"/>
              </w:rPr>
              <w:t xml:space="preserve"> feedback </w:t>
            </w:r>
            <w:r w:rsidR="00C107CF">
              <w:rPr>
                <w:rFonts w:cs="Arial"/>
              </w:rPr>
              <w:t xml:space="preserve">on the training has been </w:t>
            </w:r>
            <w:r w:rsidR="0067029C" w:rsidRPr="00906092">
              <w:rPr>
                <w:rFonts w:cs="Arial"/>
              </w:rPr>
              <w:t>very constructive</w:t>
            </w:r>
            <w:r w:rsidR="00C107CF">
              <w:rPr>
                <w:rFonts w:cs="Arial"/>
              </w:rPr>
              <w:t xml:space="preserve">.  In Dorset PR reported that a joint </w:t>
            </w:r>
            <w:r w:rsidR="00906092" w:rsidRPr="00906092">
              <w:rPr>
                <w:rFonts w:cs="Arial"/>
              </w:rPr>
              <w:t>training group</w:t>
            </w:r>
            <w:r w:rsidR="00906092">
              <w:rPr>
                <w:rFonts w:cs="Arial"/>
              </w:rPr>
              <w:t xml:space="preserve"> </w:t>
            </w:r>
            <w:r w:rsidR="00C107CF">
              <w:rPr>
                <w:rFonts w:cs="Arial"/>
              </w:rPr>
              <w:t xml:space="preserve">has been established to </w:t>
            </w:r>
            <w:r w:rsidR="00906092">
              <w:rPr>
                <w:rFonts w:cs="Arial"/>
              </w:rPr>
              <w:t>cascade training.</w:t>
            </w:r>
          </w:p>
          <w:p w:rsidR="003645C1" w:rsidRDefault="00E11AE0" w:rsidP="00C107CF">
            <w:pPr>
              <w:tabs>
                <w:tab w:val="left" w:pos="419"/>
                <w:tab w:val="left" w:pos="1440"/>
                <w:tab w:val="left" w:pos="2520"/>
                <w:tab w:val="left" w:pos="6480"/>
              </w:tabs>
              <w:spacing w:before="120" w:after="0"/>
            </w:pPr>
            <w:r w:rsidRPr="00C107CF">
              <w:rPr>
                <w:rFonts w:cs="Arial"/>
                <w:b/>
              </w:rPr>
              <w:t>Action</w:t>
            </w:r>
            <w:r w:rsidR="008D759E" w:rsidRPr="00C107CF">
              <w:rPr>
                <w:rFonts w:cs="Arial"/>
                <w:b/>
              </w:rPr>
              <w:t xml:space="preserve"> 2</w:t>
            </w:r>
            <w:r w:rsidRPr="00C107CF">
              <w:rPr>
                <w:rFonts w:cs="Arial"/>
                <w:b/>
              </w:rPr>
              <w:t>: VH t</w:t>
            </w:r>
            <w:r w:rsidR="0067029C" w:rsidRPr="00C107CF">
              <w:rPr>
                <w:rFonts w:cs="Arial"/>
                <w:b/>
              </w:rPr>
              <w:t xml:space="preserve">o </w:t>
            </w:r>
            <w:r w:rsidR="00C107CF">
              <w:rPr>
                <w:rFonts w:cs="Arial"/>
                <w:b/>
              </w:rPr>
              <w:t xml:space="preserve">review </w:t>
            </w:r>
            <w:r w:rsidR="00906092" w:rsidRPr="00C107CF">
              <w:rPr>
                <w:rFonts w:cs="Arial"/>
                <w:b/>
              </w:rPr>
              <w:t xml:space="preserve">attendance </w:t>
            </w:r>
            <w:r w:rsidR="00C107CF">
              <w:rPr>
                <w:rFonts w:cs="Arial"/>
                <w:b/>
              </w:rPr>
              <w:t xml:space="preserve">at </w:t>
            </w:r>
            <w:r w:rsidR="0067029C" w:rsidRPr="00C107CF">
              <w:rPr>
                <w:rFonts w:cs="Arial"/>
                <w:b/>
              </w:rPr>
              <w:t xml:space="preserve">Train the Trainer </w:t>
            </w:r>
            <w:r w:rsidR="00C107CF">
              <w:rPr>
                <w:rFonts w:cs="Arial"/>
                <w:b/>
              </w:rPr>
              <w:t xml:space="preserve">workshops to identify gaps in representation across the system and to report back at next meeting on how these local systems can be supported with local training. </w:t>
            </w:r>
          </w:p>
          <w:p w:rsidR="00A70CA2" w:rsidRPr="00A70CA2" w:rsidRDefault="00C107CF" w:rsidP="0067029C">
            <w:pPr>
              <w:tabs>
                <w:tab w:val="left" w:pos="419"/>
                <w:tab w:val="left" w:pos="1440"/>
                <w:tab w:val="left" w:pos="2520"/>
                <w:tab w:val="left" w:pos="6480"/>
              </w:tabs>
              <w:spacing w:before="120" w:after="0"/>
              <w:rPr>
                <w:rFonts w:cs="Arial"/>
                <w:u w:val="single"/>
              </w:rPr>
            </w:pPr>
            <w:r>
              <w:rPr>
                <w:rFonts w:cs="Arial"/>
                <w:u w:val="single"/>
              </w:rPr>
              <w:t xml:space="preserve">Refresh of the CHC opportunities cluster modelling tool </w:t>
            </w:r>
          </w:p>
          <w:p w:rsidR="007378B6" w:rsidRDefault="00C107CF" w:rsidP="0067029C">
            <w:pPr>
              <w:tabs>
                <w:tab w:val="left" w:pos="419"/>
                <w:tab w:val="left" w:pos="1440"/>
                <w:tab w:val="left" w:pos="2520"/>
                <w:tab w:val="left" w:pos="6480"/>
              </w:tabs>
              <w:spacing w:before="120" w:after="0"/>
              <w:rPr>
                <w:rFonts w:cs="Arial"/>
              </w:rPr>
            </w:pPr>
            <w:r>
              <w:rPr>
                <w:rFonts w:cs="Arial"/>
              </w:rPr>
              <w:t xml:space="preserve">The central data </w:t>
            </w:r>
            <w:proofErr w:type="gramStart"/>
            <w:r>
              <w:rPr>
                <w:rFonts w:cs="Arial"/>
              </w:rPr>
              <w:t>team at NHS England are</w:t>
            </w:r>
            <w:proofErr w:type="gramEnd"/>
            <w:r>
              <w:rPr>
                <w:rFonts w:cs="Arial"/>
              </w:rPr>
              <w:t xml:space="preserve"> refreshing the previous </w:t>
            </w:r>
            <w:r w:rsidR="007378B6">
              <w:rPr>
                <w:rFonts w:cs="Arial"/>
              </w:rPr>
              <w:t xml:space="preserve">CCG </w:t>
            </w:r>
            <w:r>
              <w:rPr>
                <w:rFonts w:cs="Arial"/>
              </w:rPr>
              <w:t>cluster tool developed by Deloittes</w:t>
            </w:r>
            <w:r w:rsidR="007378B6">
              <w:rPr>
                <w:rFonts w:cs="Arial"/>
              </w:rPr>
              <w:t xml:space="preserve"> and the data published in March</w:t>
            </w:r>
            <w:r>
              <w:rPr>
                <w:rFonts w:cs="Arial"/>
              </w:rPr>
              <w:t xml:space="preserve">.   </w:t>
            </w:r>
            <w:r w:rsidR="007378B6">
              <w:rPr>
                <w:rFonts w:cs="Arial"/>
              </w:rPr>
              <w:t xml:space="preserve">This refresh will include data on eligibility to be available in Q1.  </w:t>
            </w:r>
          </w:p>
          <w:p w:rsidR="007A2808" w:rsidRDefault="00AB65F6" w:rsidP="0067029C">
            <w:pPr>
              <w:tabs>
                <w:tab w:val="left" w:pos="419"/>
                <w:tab w:val="left" w:pos="1440"/>
                <w:tab w:val="left" w:pos="2520"/>
                <w:tab w:val="left" w:pos="6480"/>
              </w:tabs>
              <w:spacing w:before="120" w:after="0"/>
              <w:rPr>
                <w:rFonts w:cs="Arial"/>
              </w:rPr>
            </w:pPr>
            <w:r>
              <w:rPr>
                <w:rFonts w:cs="Arial"/>
              </w:rPr>
              <w:t xml:space="preserve">JK </w:t>
            </w:r>
            <w:r w:rsidR="007A2808">
              <w:rPr>
                <w:rFonts w:cs="Arial"/>
              </w:rPr>
              <w:t xml:space="preserve">commented on the CHC SIP work looking at the </w:t>
            </w:r>
            <w:r w:rsidR="0067029C">
              <w:rPr>
                <w:rFonts w:cs="Arial"/>
              </w:rPr>
              <w:t xml:space="preserve">initial care pathway – </w:t>
            </w:r>
            <w:r w:rsidR="008D759E">
              <w:rPr>
                <w:rFonts w:cs="Arial"/>
              </w:rPr>
              <w:t xml:space="preserve">this </w:t>
            </w:r>
            <w:r w:rsidR="007A2808">
              <w:rPr>
                <w:rFonts w:cs="Arial"/>
              </w:rPr>
              <w:t xml:space="preserve">includes greater clarity on the </w:t>
            </w:r>
            <w:r w:rsidR="008D759E">
              <w:rPr>
                <w:rFonts w:cs="Arial"/>
              </w:rPr>
              <w:t>process for when to C</w:t>
            </w:r>
            <w:r w:rsidR="00A70CA2">
              <w:rPr>
                <w:rFonts w:cs="Arial"/>
              </w:rPr>
              <w:t>hecklist.</w:t>
            </w:r>
            <w:r w:rsidR="007A2808">
              <w:rPr>
                <w:rFonts w:cs="Arial"/>
              </w:rPr>
              <w:t xml:space="preserve">  </w:t>
            </w:r>
            <w:r w:rsidR="0067029C">
              <w:rPr>
                <w:rFonts w:cs="Arial"/>
              </w:rPr>
              <w:t xml:space="preserve">Feedback </w:t>
            </w:r>
            <w:r w:rsidR="007A2808">
              <w:rPr>
                <w:rFonts w:cs="Arial"/>
              </w:rPr>
              <w:t xml:space="preserve">on this work will be presented at the CHC SIP event on </w:t>
            </w:r>
            <w:r w:rsidR="0067029C">
              <w:rPr>
                <w:rFonts w:cs="Arial"/>
              </w:rPr>
              <w:t>30</w:t>
            </w:r>
            <w:r w:rsidR="0067029C" w:rsidRPr="00461300">
              <w:rPr>
                <w:rFonts w:cs="Arial"/>
                <w:vertAlign w:val="superscript"/>
              </w:rPr>
              <w:t>th</w:t>
            </w:r>
            <w:r w:rsidR="00A70CA2">
              <w:rPr>
                <w:rFonts w:cs="Arial"/>
              </w:rPr>
              <w:t xml:space="preserve"> M</w:t>
            </w:r>
            <w:r w:rsidR="0067029C">
              <w:rPr>
                <w:rFonts w:cs="Arial"/>
              </w:rPr>
              <w:t>ay</w:t>
            </w:r>
            <w:r w:rsidR="007A2808">
              <w:rPr>
                <w:rFonts w:cs="Arial"/>
              </w:rPr>
              <w:t xml:space="preserve"> in Reading which will also include a focus on workforce.  The tools being developed by CHC Sip collaborative community should be available in July.</w:t>
            </w:r>
          </w:p>
          <w:p w:rsidR="00A70CA2" w:rsidRPr="007A2808" w:rsidRDefault="00A70CA2" w:rsidP="0067029C">
            <w:pPr>
              <w:tabs>
                <w:tab w:val="left" w:pos="419"/>
                <w:tab w:val="left" w:pos="1440"/>
                <w:tab w:val="left" w:pos="2520"/>
                <w:tab w:val="left" w:pos="6480"/>
              </w:tabs>
              <w:spacing w:before="120" w:after="0"/>
              <w:rPr>
                <w:rFonts w:cs="Arial"/>
                <w:b/>
              </w:rPr>
            </w:pPr>
            <w:r w:rsidRPr="007A2808">
              <w:rPr>
                <w:rFonts w:cs="Arial"/>
                <w:b/>
              </w:rPr>
              <w:t>Action</w:t>
            </w:r>
            <w:r w:rsidR="003C51C9" w:rsidRPr="007A2808">
              <w:rPr>
                <w:rFonts w:cs="Arial"/>
                <w:b/>
              </w:rPr>
              <w:t xml:space="preserve"> </w:t>
            </w:r>
            <w:r w:rsidR="008D759E" w:rsidRPr="007A2808">
              <w:rPr>
                <w:rFonts w:cs="Arial"/>
                <w:b/>
              </w:rPr>
              <w:t>3:</w:t>
            </w:r>
            <w:r w:rsidR="0067029C" w:rsidRPr="007A2808">
              <w:rPr>
                <w:rFonts w:cs="Arial"/>
                <w:b/>
              </w:rPr>
              <w:t xml:space="preserve"> WG to forward</w:t>
            </w:r>
            <w:r w:rsidR="00906092" w:rsidRPr="007A2808">
              <w:rPr>
                <w:rFonts w:cs="Arial"/>
                <w:b/>
              </w:rPr>
              <w:t xml:space="preserve"> </w:t>
            </w:r>
            <w:r w:rsidR="007A2808">
              <w:rPr>
                <w:rFonts w:cs="Arial"/>
                <w:b/>
              </w:rPr>
              <w:t xml:space="preserve">CHC </w:t>
            </w:r>
            <w:r w:rsidR="00906092" w:rsidRPr="007A2808">
              <w:rPr>
                <w:rFonts w:cs="Arial"/>
                <w:b/>
              </w:rPr>
              <w:t>SIP Development Day</w:t>
            </w:r>
            <w:r w:rsidR="0067029C" w:rsidRPr="007A2808">
              <w:rPr>
                <w:rFonts w:cs="Arial"/>
                <w:b/>
              </w:rPr>
              <w:t xml:space="preserve"> </w:t>
            </w:r>
            <w:r w:rsidR="008D759E" w:rsidRPr="007A2808">
              <w:rPr>
                <w:rFonts w:cs="Arial"/>
                <w:b/>
              </w:rPr>
              <w:t xml:space="preserve">invite </w:t>
            </w:r>
            <w:r w:rsidR="0067029C" w:rsidRPr="007A2808">
              <w:rPr>
                <w:rFonts w:cs="Arial"/>
                <w:b/>
              </w:rPr>
              <w:t xml:space="preserve">to delegates. </w:t>
            </w:r>
          </w:p>
          <w:p w:rsidR="0067029C" w:rsidRPr="00A70CA2" w:rsidRDefault="00A512E8" w:rsidP="0067029C">
            <w:pPr>
              <w:tabs>
                <w:tab w:val="left" w:pos="419"/>
                <w:tab w:val="left" w:pos="1440"/>
                <w:tab w:val="left" w:pos="2520"/>
                <w:tab w:val="left" w:pos="6480"/>
              </w:tabs>
              <w:spacing w:before="120" w:after="0"/>
              <w:rPr>
                <w:rFonts w:cs="Arial"/>
                <w:u w:val="single"/>
              </w:rPr>
            </w:pPr>
            <w:r>
              <w:rPr>
                <w:rFonts w:cs="Arial"/>
                <w:u w:val="single"/>
              </w:rPr>
              <w:t>CHC SIP</w:t>
            </w:r>
          </w:p>
          <w:p w:rsidR="009A3231" w:rsidRDefault="003C51C9" w:rsidP="0067029C">
            <w:pPr>
              <w:tabs>
                <w:tab w:val="left" w:pos="419"/>
                <w:tab w:val="left" w:pos="1440"/>
                <w:tab w:val="left" w:pos="2520"/>
                <w:tab w:val="left" w:pos="6480"/>
              </w:tabs>
              <w:spacing w:before="120" w:after="0"/>
              <w:rPr>
                <w:rFonts w:cs="Arial"/>
              </w:rPr>
            </w:pPr>
            <w:r>
              <w:rPr>
                <w:rFonts w:cs="Arial"/>
              </w:rPr>
              <w:t xml:space="preserve">Feedback from </w:t>
            </w:r>
            <w:r w:rsidR="00A512E8">
              <w:rPr>
                <w:rFonts w:cs="Arial"/>
              </w:rPr>
              <w:t xml:space="preserve">the network attending the </w:t>
            </w:r>
            <w:r w:rsidR="006D729F">
              <w:rPr>
                <w:rFonts w:cs="Arial"/>
              </w:rPr>
              <w:t xml:space="preserve">SIP </w:t>
            </w:r>
            <w:proofErr w:type="spellStart"/>
            <w:r w:rsidR="006D729F">
              <w:rPr>
                <w:rFonts w:cs="Arial"/>
              </w:rPr>
              <w:t>WebE</w:t>
            </w:r>
            <w:r w:rsidR="0067029C">
              <w:rPr>
                <w:rFonts w:cs="Arial"/>
              </w:rPr>
              <w:t>x</w:t>
            </w:r>
            <w:r w:rsidR="00A512E8">
              <w:rPr>
                <w:rFonts w:cs="Arial"/>
              </w:rPr>
              <w:t>s</w:t>
            </w:r>
            <w:proofErr w:type="spellEnd"/>
            <w:r w:rsidR="00A512E8">
              <w:rPr>
                <w:rFonts w:cs="Arial"/>
              </w:rPr>
              <w:t xml:space="preserve"> – the i</w:t>
            </w:r>
            <w:r w:rsidR="0067029C">
              <w:rPr>
                <w:rFonts w:cs="Arial"/>
              </w:rPr>
              <w:t>n</w:t>
            </w:r>
            <w:r w:rsidR="006D729F">
              <w:rPr>
                <w:rFonts w:cs="Arial"/>
              </w:rPr>
              <w:t xml:space="preserve">formation and </w:t>
            </w:r>
            <w:r w:rsidR="00A512E8">
              <w:rPr>
                <w:rFonts w:cs="Arial"/>
              </w:rPr>
              <w:t xml:space="preserve">chat room discussion is felt to be of greater relevance </w:t>
            </w:r>
            <w:r w:rsidR="006D729F">
              <w:rPr>
                <w:rFonts w:cs="Arial"/>
              </w:rPr>
              <w:t xml:space="preserve">than the </w:t>
            </w:r>
            <w:r w:rsidR="00A512E8">
              <w:rPr>
                <w:rFonts w:cs="Arial"/>
              </w:rPr>
              <w:t>material being presented as it is i</w:t>
            </w:r>
            <w:r w:rsidR="0067029C">
              <w:rPr>
                <w:rFonts w:cs="Arial"/>
              </w:rPr>
              <w:t>nvaluable for extra added info</w:t>
            </w:r>
            <w:r w:rsidR="009A3231">
              <w:rPr>
                <w:rFonts w:cs="Arial"/>
              </w:rPr>
              <w:t>rmation</w:t>
            </w:r>
            <w:r w:rsidR="00A512E8">
              <w:rPr>
                <w:rFonts w:cs="Arial"/>
              </w:rPr>
              <w:t xml:space="preserve">.  Group would value </w:t>
            </w:r>
            <w:r w:rsidR="0067029C">
              <w:rPr>
                <w:rFonts w:cs="Arial"/>
              </w:rPr>
              <w:t>write up</w:t>
            </w:r>
            <w:r w:rsidR="00A512E8">
              <w:rPr>
                <w:rFonts w:cs="Arial"/>
              </w:rPr>
              <w:t xml:space="preserve"> of </w:t>
            </w:r>
            <w:proofErr w:type="gramStart"/>
            <w:r w:rsidR="003E41FB">
              <w:rPr>
                <w:rFonts w:cs="Arial"/>
              </w:rPr>
              <w:t xml:space="preserve">the </w:t>
            </w:r>
            <w:r w:rsidR="00A512E8">
              <w:rPr>
                <w:rFonts w:cs="Arial"/>
              </w:rPr>
              <w:t xml:space="preserve"> chat</w:t>
            </w:r>
            <w:proofErr w:type="gramEnd"/>
            <w:r w:rsidR="00A512E8">
              <w:rPr>
                <w:rFonts w:cs="Arial"/>
              </w:rPr>
              <w:t xml:space="preserve"> room conversation.</w:t>
            </w:r>
            <w:r w:rsidR="0067029C">
              <w:rPr>
                <w:rFonts w:cs="Arial"/>
              </w:rPr>
              <w:t xml:space="preserve"> </w:t>
            </w:r>
          </w:p>
          <w:p w:rsidR="0067029C" w:rsidRPr="00A512E8" w:rsidRDefault="009A3231" w:rsidP="0067029C">
            <w:pPr>
              <w:tabs>
                <w:tab w:val="left" w:pos="419"/>
                <w:tab w:val="left" w:pos="1440"/>
                <w:tab w:val="left" w:pos="2520"/>
                <w:tab w:val="left" w:pos="6480"/>
              </w:tabs>
              <w:spacing w:before="120" w:after="0"/>
              <w:rPr>
                <w:rFonts w:cs="Arial"/>
                <w:b/>
              </w:rPr>
            </w:pPr>
            <w:r w:rsidRPr="00A512E8">
              <w:rPr>
                <w:rFonts w:cs="Arial"/>
                <w:b/>
              </w:rPr>
              <w:t xml:space="preserve">Action </w:t>
            </w:r>
            <w:r w:rsidR="003C51C9" w:rsidRPr="00A512E8">
              <w:rPr>
                <w:rFonts w:cs="Arial"/>
                <w:b/>
              </w:rPr>
              <w:t xml:space="preserve">4: </w:t>
            </w:r>
            <w:r w:rsidR="0067029C" w:rsidRPr="00A512E8">
              <w:rPr>
                <w:rFonts w:cs="Arial"/>
                <w:b/>
              </w:rPr>
              <w:t xml:space="preserve">WG to feed back to SIP </w:t>
            </w:r>
            <w:r w:rsidR="00A512E8">
              <w:rPr>
                <w:rFonts w:cs="Arial"/>
                <w:b/>
              </w:rPr>
              <w:t>regarding value of chat room outputs.</w:t>
            </w:r>
            <w:r w:rsidR="0067029C" w:rsidRPr="00A512E8">
              <w:rPr>
                <w:rFonts w:cs="Arial"/>
                <w:b/>
              </w:rPr>
              <w:t xml:space="preserve"> </w:t>
            </w:r>
          </w:p>
          <w:p w:rsidR="00A512E8" w:rsidRDefault="00A512E8" w:rsidP="0067029C">
            <w:pPr>
              <w:tabs>
                <w:tab w:val="left" w:pos="419"/>
                <w:tab w:val="left" w:pos="1440"/>
                <w:tab w:val="left" w:pos="2520"/>
                <w:tab w:val="left" w:pos="6480"/>
              </w:tabs>
              <w:spacing w:before="120" w:after="0"/>
              <w:rPr>
                <w:rFonts w:cs="Arial"/>
              </w:rPr>
            </w:pPr>
            <w:r>
              <w:rPr>
                <w:rFonts w:cs="Arial"/>
              </w:rPr>
              <w:t>Would be even more useful if there were m</w:t>
            </w:r>
            <w:r w:rsidR="0067029C">
              <w:rPr>
                <w:rFonts w:cs="Arial"/>
              </w:rPr>
              <w:t xml:space="preserve">ore notification </w:t>
            </w:r>
            <w:r>
              <w:rPr>
                <w:rFonts w:cs="Arial"/>
              </w:rPr>
              <w:t>of proposed WebEx schedule. N</w:t>
            </w:r>
            <w:r w:rsidR="0067029C">
              <w:rPr>
                <w:rFonts w:cs="Arial"/>
              </w:rPr>
              <w:t xml:space="preserve">ext </w:t>
            </w:r>
            <w:r>
              <w:rPr>
                <w:rFonts w:cs="Arial"/>
              </w:rPr>
              <w:t xml:space="preserve">WebEx scheduled for </w:t>
            </w:r>
            <w:hyperlink r:id="rId12" w:history="1">
              <w:r w:rsidR="0067029C" w:rsidRPr="009A3231">
                <w:rPr>
                  <w:rStyle w:val="Hyperlink"/>
                  <w:rFonts w:cs="Arial"/>
                </w:rPr>
                <w:t>23</w:t>
              </w:r>
              <w:r w:rsidR="0067029C" w:rsidRPr="009A3231">
                <w:rPr>
                  <w:rStyle w:val="Hyperlink"/>
                  <w:rFonts w:cs="Arial"/>
                  <w:vertAlign w:val="superscript"/>
                </w:rPr>
                <w:t>rd</w:t>
              </w:r>
              <w:r w:rsidR="0067029C" w:rsidRPr="009A3231">
                <w:rPr>
                  <w:rStyle w:val="Hyperlink"/>
                  <w:rFonts w:cs="Arial"/>
                </w:rPr>
                <w:t xml:space="preserve"> May 9.30 – 10.30am</w:t>
              </w:r>
            </w:hyperlink>
            <w:r w:rsidR="0067029C">
              <w:rPr>
                <w:rFonts w:cs="Arial"/>
              </w:rPr>
              <w:t xml:space="preserve"> </w:t>
            </w:r>
            <w:r>
              <w:rPr>
                <w:rFonts w:cs="Arial"/>
              </w:rPr>
              <w:t xml:space="preserve">.  </w:t>
            </w:r>
          </w:p>
          <w:p w:rsidR="0067029C" w:rsidRDefault="00A512E8" w:rsidP="0067029C">
            <w:pPr>
              <w:tabs>
                <w:tab w:val="left" w:pos="419"/>
                <w:tab w:val="left" w:pos="1440"/>
                <w:tab w:val="left" w:pos="2520"/>
                <w:tab w:val="left" w:pos="6480"/>
              </w:tabs>
              <w:spacing w:before="120" w:after="0"/>
              <w:rPr>
                <w:rFonts w:cs="Arial"/>
              </w:rPr>
            </w:pPr>
            <w:r>
              <w:rPr>
                <w:rFonts w:cs="Arial"/>
                <w:b/>
              </w:rPr>
              <w:t>Action 5</w:t>
            </w:r>
            <w:r w:rsidRPr="00A512E8">
              <w:rPr>
                <w:rFonts w:cs="Arial"/>
                <w:b/>
              </w:rPr>
              <w:t xml:space="preserve">: </w:t>
            </w:r>
            <w:r w:rsidR="0067029C" w:rsidRPr="00A512E8">
              <w:rPr>
                <w:rFonts w:cs="Arial"/>
                <w:b/>
              </w:rPr>
              <w:t>JK to take lead</w:t>
            </w:r>
            <w:r w:rsidRPr="00A512E8">
              <w:rPr>
                <w:rFonts w:cs="Arial"/>
                <w:b/>
              </w:rPr>
              <w:t xml:space="preserve"> for obtaining </w:t>
            </w:r>
            <w:r w:rsidR="009A3231" w:rsidRPr="00A512E8">
              <w:rPr>
                <w:rFonts w:cs="Arial"/>
                <w:b/>
              </w:rPr>
              <w:t>timetable of SIP WebEx</w:t>
            </w:r>
            <w:r w:rsidRPr="00A512E8">
              <w:rPr>
                <w:rFonts w:cs="Arial"/>
                <w:b/>
              </w:rPr>
              <w:t>’s</w:t>
            </w:r>
            <w:r w:rsidR="0067029C">
              <w:rPr>
                <w:rFonts w:cs="Arial"/>
              </w:rPr>
              <w:t xml:space="preserve">. </w:t>
            </w:r>
          </w:p>
          <w:p w:rsidR="0067029C" w:rsidRDefault="009A3231" w:rsidP="0067029C">
            <w:pPr>
              <w:tabs>
                <w:tab w:val="left" w:pos="419"/>
                <w:tab w:val="left" w:pos="1440"/>
                <w:tab w:val="left" w:pos="2520"/>
                <w:tab w:val="left" w:pos="6480"/>
              </w:tabs>
              <w:spacing w:before="120" w:after="0"/>
              <w:rPr>
                <w:rFonts w:cs="Arial"/>
              </w:rPr>
            </w:pPr>
            <w:r w:rsidRPr="003C51C9">
              <w:rPr>
                <w:rFonts w:cs="Arial"/>
                <w:b/>
              </w:rPr>
              <w:t>Action</w:t>
            </w:r>
            <w:r w:rsidR="003C51C9" w:rsidRPr="003C51C9">
              <w:rPr>
                <w:rFonts w:cs="Arial"/>
                <w:b/>
              </w:rPr>
              <w:t xml:space="preserve"> 6</w:t>
            </w:r>
            <w:r w:rsidRPr="00A512E8">
              <w:rPr>
                <w:rFonts w:cs="Arial"/>
                <w:b/>
              </w:rPr>
              <w:t xml:space="preserve">: CCG </w:t>
            </w:r>
            <w:r w:rsidR="0067029C" w:rsidRPr="00A512E8">
              <w:rPr>
                <w:rFonts w:cs="Arial"/>
                <w:b/>
              </w:rPr>
              <w:t xml:space="preserve">CHC leads to check with </w:t>
            </w:r>
            <w:r w:rsidRPr="00A512E8">
              <w:rPr>
                <w:rFonts w:cs="Arial"/>
                <w:b/>
              </w:rPr>
              <w:t xml:space="preserve">their </w:t>
            </w:r>
            <w:r w:rsidR="0067029C" w:rsidRPr="00A512E8">
              <w:rPr>
                <w:rFonts w:cs="Arial"/>
                <w:b/>
              </w:rPr>
              <w:t xml:space="preserve">LA colleagues that they are on </w:t>
            </w:r>
            <w:r w:rsidR="00AB65F6" w:rsidRPr="00A512E8">
              <w:rPr>
                <w:rFonts w:cs="Arial"/>
                <w:b/>
              </w:rPr>
              <w:t xml:space="preserve">SIP </w:t>
            </w:r>
            <w:r w:rsidR="0067029C" w:rsidRPr="00A512E8">
              <w:rPr>
                <w:rFonts w:cs="Arial"/>
                <w:b/>
              </w:rPr>
              <w:t>distribution list.</w:t>
            </w:r>
            <w:r w:rsidR="0067029C">
              <w:rPr>
                <w:rFonts w:cs="Arial"/>
              </w:rPr>
              <w:t xml:space="preserve"> </w:t>
            </w:r>
          </w:p>
          <w:p w:rsidR="0067029C" w:rsidRDefault="0039249F" w:rsidP="0067029C">
            <w:pPr>
              <w:tabs>
                <w:tab w:val="left" w:pos="419"/>
                <w:tab w:val="left" w:pos="1440"/>
                <w:tab w:val="left" w:pos="2520"/>
                <w:tab w:val="left" w:pos="6480"/>
              </w:tabs>
              <w:spacing w:before="120" w:after="0"/>
              <w:rPr>
                <w:rFonts w:cs="Arial"/>
              </w:rPr>
            </w:pPr>
            <w:r w:rsidRPr="0039249F">
              <w:rPr>
                <w:rFonts w:cs="Arial"/>
                <w:b/>
              </w:rPr>
              <w:t>Action 7</w:t>
            </w:r>
            <w:r w:rsidRPr="00A6074E">
              <w:rPr>
                <w:rFonts w:cs="Arial"/>
              </w:rPr>
              <w:t xml:space="preserve">: </w:t>
            </w:r>
            <w:r w:rsidR="0067029C" w:rsidRPr="00A6074E">
              <w:rPr>
                <w:rFonts w:cs="Arial"/>
              </w:rPr>
              <w:t>Next d</w:t>
            </w:r>
            <w:r w:rsidR="00E30FEC" w:rsidRPr="00A6074E">
              <w:rPr>
                <w:rFonts w:cs="Arial"/>
              </w:rPr>
              <w:t>ates for SIP WebEx to be circulated by VH</w:t>
            </w:r>
            <w:r w:rsidR="0067029C" w:rsidRPr="00A6074E">
              <w:rPr>
                <w:rFonts w:cs="Arial"/>
              </w:rPr>
              <w:t xml:space="preserve"> early next week.</w:t>
            </w:r>
            <w:r w:rsidR="0067029C">
              <w:rPr>
                <w:rFonts w:cs="Arial"/>
              </w:rPr>
              <w:t xml:space="preserve"> </w:t>
            </w:r>
          </w:p>
          <w:p w:rsidR="00A6074E" w:rsidRDefault="009A3231" w:rsidP="0067029C">
            <w:pPr>
              <w:tabs>
                <w:tab w:val="left" w:pos="419"/>
                <w:tab w:val="left" w:pos="1440"/>
                <w:tab w:val="left" w:pos="2520"/>
                <w:tab w:val="left" w:pos="6480"/>
              </w:tabs>
              <w:spacing w:before="120" w:after="0"/>
              <w:rPr>
                <w:rFonts w:cs="Arial"/>
                <w:u w:val="single"/>
              </w:rPr>
            </w:pPr>
            <w:r w:rsidRPr="009A3231">
              <w:rPr>
                <w:rFonts w:cs="Arial"/>
                <w:u w:val="single"/>
              </w:rPr>
              <w:t>Regional Update</w:t>
            </w:r>
            <w:r w:rsidR="0039249F">
              <w:rPr>
                <w:rFonts w:cs="Arial"/>
                <w:u w:val="single"/>
              </w:rPr>
              <w:t xml:space="preserve"> </w:t>
            </w:r>
            <w:r w:rsidR="00A6074E">
              <w:rPr>
                <w:rFonts w:cs="Arial"/>
                <w:u w:val="single"/>
              </w:rPr>
              <w:t xml:space="preserve">on </w:t>
            </w:r>
            <w:r w:rsidR="00A6074E" w:rsidRPr="009A3231">
              <w:rPr>
                <w:rFonts w:cs="Arial"/>
                <w:u w:val="single"/>
              </w:rPr>
              <w:t>Independent Review</w:t>
            </w:r>
            <w:r w:rsidR="00A6074E">
              <w:rPr>
                <w:rFonts w:cs="Arial"/>
                <w:u w:val="single"/>
              </w:rPr>
              <w:t xml:space="preserve">s </w:t>
            </w:r>
          </w:p>
          <w:p w:rsidR="0039249F" w:rsidRPr="00A6074E" w:rsidRDefault="00A6074E" w:rsidP="00A6074E">
            <w:pPr>
              <w:tabs>
                <w:tab w:val="left" w:pos="419"/>
                <w:tab w:val="left" w:pos="1440"/>
                <w:tab w:val="left" w:pos="2520"/>
                <w:tab w:val="left" w:pos="6480"/>
              </w:tabs>
              <w:spacing w:before="120" w:after="0"/>
              <w:rPr>
                <w:rFonts w:cs="Arial"/>
              </w:rPr>
            </w:pPr>
            <w:r w:rsidRPr="00A6074E">
              <w:rPr>
                <w:rFonts w:cs="Arial"/>
              </w:rPr>
              <w:t xml:space="preserve">SAP provided the </w:t>
            </w:r>
            <w:r>
              <w:rPr>
                <w:rFonts w:cs="Arial"/>
              </w:rPr>
              <w:t xml:space="preserve">regional </w:t>
            </w:r>
            <w:r w:rsidRPr="00A6074E">
              <w:rPr>
                <w:rFonts w:cs="Arial"/>
              </w:rPr>
              <w:t>highlights</w:t>
            </w:r>
            <w:r>
              <w:rPr>
                <w:rFonts w:cs="Arial"/>
              </w:rPr>
              <w:t xml:space="preserve">.  </w:t>
            </w:r>
            <w:r w:rsidR="0039249F" w:rsidRPr="00A6074E">
              <w:rPr>
                <w:rFonts w:cs="Arial"/>
              </w:rPr>
              <w:t>South Gloucestershire local authority</w:t>
            </w:r>
            <w:r>
              <w:rPr>
                <w:rFonts w:cs="Arial"/>
              </w:rPr>
              <w:t xml:space="preserve"> noted they are experiencing difficulty in fulfilling commitment to participate as a panel member whilst recognizing the </w:t>
            </w:r>
            <w:r w:rsidR="0039249F" w:rsidRPr="00A6074E">
              <w:rPr>
                <w:rFonts w:cs="Arial"/>
              </w:rPr>
              <w:t>i</w:t>
            </w:r>
            <w:r w:rsidR="0067029C" w:rsidRPr="00A6074E">
              <w:rPr>
                <w:rFonts w:cs="Arial"/>
              </w:rPr>
              <w:t xml:space="preserve">nvaluable </w:t>
            </w:r>
            <w:r w:rsidR="0039249F" w:rsidRPr="00A6074E">
              <w:rPr>
                <w:rFonts w:cs="Arial"/>
              </w:rPr>
              <w:t>knowledge to be gained as IR panel member</w:t>
            </w:r>
            <w:r>
              <w:rPr>
                <w:rFonts w:cs="Arial"/>
              </w:rPr>
              <w:t xml:space="preserve">.  </w:t>
            </w:r>
          </w:p>
          <w:p w:rsidR="0033257A" w:rsidRDefault="0033257A" w:rsidP="0067029C">
            <w:pPr>
              <w:tabs>
                <w:tab w:val="left" w:pos="419"/>
                <w:tab w:val="left" w:pos="1440"/>
                <w:tab w:val="left" w:pos="2520"/>
                <w:tab w:val="left" w:pos="6480"/>
              </w:tabs>
              <w:spacing w:before="120" w:after="0"/>
              <w:rPr>
                <w:rFonts w:cs="Arial"/>
              </w:rPr>
            </w:pPr>
            <w:r>
              <w:rPr>
                <w:rFonts w:cs="Arial"/>
              </w:rPr>
              <w:t xml:space="preserve">NHS England is currently reviewing </w:t>
            </w:r>
            <w:r w:rsidR="00A6074E">
              <w:rPr>
                <w:rFonts w:cs="Arial"/>
              </w:rPr>
              <w:t>gaps i</w:t>
            </w:r>
            <w:r>
              <w:rPr>
                <w:rFonts w:cs="Arial"/>
              </w:rPr>
              <w:t>n CCG and LA rep</w:t>
            </w:r>
            <w:r w:rsidR="00A6074E">
              <w:rPr>
                <w:rFonts w:cs="Arial"/>
              </w:rPr>
              <w:t xml:space="preserve">resentatives nominated </w:t>
            </w:r>
            <w:r>
              <w:rPr>
                <w:rFonts w:cs="Arial"/>
              </w:rPr>
              <w:t xml:space="preserve">for </w:t>
            </w:r>
            <w:r w:rsidR="00A6074E">
              <w:rPr>
                <w:rFonts w:cs="Arial"/>
              </w:rPr>
              <w:t>independent panel work.</w:t>
            </w:r>
          </w:p>
          <w:p w:rsidR="0067029C" w:rsidRDefault="00A6074E" w:rsidP="0067029C">
            <w:pPr>
              <w:tabs>
                <w:tab w:val="left" w:pos="419"/>
                <w:tab w:val="left" w:pos="1440"/>
                <w:tab w:val="left" w:pos="2520"/>
                <w:tab w:val="left" w:pos="6480"/>
              </w:tabs>
              <w:spacing w:before="120" w:after="0"/>
              <w:rPr>
                <w:rFonts w:cs="Arial"/>
              </w:rPr>
            </w:pPr>
            <w:r>
              <w:rPr>
                <w:rFonts w:cs="Arial"/>
              </w:rPr>
              <w:t xml:space="preserve">Consideration - in 2017/18 </w:t>
            </w:r>
            <w:r w:rsidR="0039249F">
              <w:rPr>
                <w:rFonts w:cs="Arial"/>
              </w:rPr>
              <w:t xml:space="preserve">87 cases </w:t>
            </w:r>
            <w:r>
              <w:rPr>
                <w:rFonts w:cs="Arial"/>
              </w:rPr>
              <w:t xml:space="preserve">were taken through </w:t>
            </w:r>
            <w:r w:rsidR="003C4091">
              <w:rPr>
                <w:rFonts w:cs="Arial"/>
              </w:rPr>
              <w:t xml:space="preserve">Independent Review via </w:t>
            </w:r>
            <w:r>
              <w:rPr>
                <w:rFonts w:cs="Arial"/>
              </w:rPr>
              <w:t xml:space="preserve">the Consideration process.  </w:t>
            </w:r>
            <w:r w:rsidR="0039249F">
              <w:rPr>
                <w:rFonts w:cs="Arial"/>
              </w:rPr>
              <w:t xml:space="preserve"> </w:t>
            </w:r>
          </w:p>
          <w:p w:rsidR="0067029C" w:rsidRDefault="0067029C" w:rsidP="0067029C">
            <w:pPr>
              <w:tabs>
                <w:tab w:val="left" w:pos="419"/>
                <w:tab w:val="left" w:pos="1440"/>
                <w:tab w:val="left" w:pos="2520"/>
                <w:tab w:val="left" w:pos="6480"/>
              </w:tabs>
              <w:spacing w:before="120" w:after="0"/>
              <w:rPr>
                <w:rFonts w:cs="Arial"/>
              </w:rPr>
            </w:pPr>
            <w:r w:rsidRPr="0039249F">
              <w:rPr>
                <w:rFonts w:cs="Arial"/>
                <w:b/>
                <w:i/>
              </w:rPr>
              <w:t>NB</w:t>
            </w:r>
            <w:r w:rsidR="0039249F">
              <w:rPr>
                <w:rFonts w:cs="Arial"/>
              </w:rPr>
              <w:t xml:space="preserve"> </w:t>
            </w:r>
            <w:r w:rsidR="00E02681">
              <w:rPr>
                <w:rFonts w:cs="Arial"/>
              </w:rPr>
              <w:t xml:space="preserve">Cases for </w:t>
            </w:r>
            <w:r w:rsidR="0039249F">
              <w:rPr>
                <w:rFonts w:cs="Arial"/>
              </w:rPr>
              <w:t>C</w:t>
            </w:r>
            <w:r>
              <w:rPr>
                <w:rFonts w:cs="Arial"/>
              </w:rPr>
              <w:t xml:space="preserve">onsideration </w:t>
            </w:r>
            <w:r w:rsidR="00E02681">
              <w:rPr>
                <w:rFonts w:cs="Arial"/>
              </w:rPr>
              <w:t xml:space="preserve">are those where the </w:t>
            </w:r>
            <w:r>
              <w:rPr>
                <w:rFonts w:cs="Arial"/>
              </w:rPr>
              <w:t xml:space="preserve">individual </w:t>
            </w:r>
            <w:proofErr w:type="gramStart"/>
            <w:r w:rsidR="003C4091">
              <w:rPr>
                <w:rFonts w:cs="Arial"/>
              </w:rPr>
              <w:t xml:space="preserve">falls </w:t>
            </w:r>
            <w:r>
              <w:rPr>
                <w:rFonts w:cs="Arial"/>
              </w:rPr>
              <w:t xml:space="preserve"> well</w:t>
            </w:r>
            <w:proofErr w:type="gramEnd"/>
            <w:r>
              <w:rPr>
                <w:rFonts w:cs="Arial"/>
              </w:rPr>
              <w:t xml:space="preserve"> outside </w:t>
            </w:r>
            <w:r w:rsidR="003C4091">
              <w:rPr>
                <w:rFonts w:cs="Arial"/>
              </w:rPr>
              <w:t xml:space="preserve">the </w:t>
            </w:r>
            <w:r>
              <w:rPr>
                <w:rFonts w:cs="Arial"/>
              </w:rPr>
              <w:t xml:space="preserve"> eligibility criteria</w:t>
            </w:r>
            <w:r w:rsidR="003C4091">
              <w:rPr>
                <w:rFonts w:cs="Arial"/>
              </w:rPr>
              <w:t xml:space="preserve"> or where the case is very clearly not appropriate for the IRP to consider</w:t>
            </w:r>
            <w:r>
              <w:rPr>
                <w:rFonts w:cs="Arial"/>
              </w:rPr>
              <w:t xml:space="preserve">. </w:t>
            </w:r>
          </w:p>
          <w:p w:rsidR="0067029C" w:rsidRDefault="00E02681" w:rsidP="0067029C">
            <w:pPr>
              <w:tabs>
                <w:tab w:val="left" w:pos="419"/>
                <w:tab w:val="left" w:pos="1440"/>
                <w:tab w:val="left" w:pos="2520"/>
                <w:tab w:val="left" w:pos="6480"/>
              </w:tabs>
              <w:spacing w:before="120" w:after="0"/>
              <w:rPr>
                <w:rFonts w:cs="Arial"/>
              </w:rPr>
            </w:pPr>
            <w:r>
              <w:rPr>
                <w:rFonts w:cs="Arial"/>
              </w:rPr>
              <w:t xml:space="preserve">Cancellation of IRPs - 9 IRPs were canceled in 2017/18.  </w:t>
            </w:r>
            <w:r w:rsidR="00AB65F6">
              <w:rPr>
                <w:rFonts w:cs="Arial"/>
              </w:rPr>
              <w:t>BR</w:t>
            </w:r>
            <w:r w:rsidR="0039249F">
              <w:rPr>
                <w:rFonts w:cs="Arial"/>
              </w:rPr>
              <w:t xml:space="preserve"> queried some legal representatives</w:t>
            </w:r>
            <w:r w:rsidR="0067029C">
              <w:rPr>
                <w:rFonts w:cs="Arial"/>
              </w:rPr>
              <w:t xml:space="preserve"> who do not turn up to </w:t>
            </w:r>
            <w:r>
              <w:rPr>
                <w:rFonts w:cs="Arial"/>
              </w:rPr>
              <w:t xml:space="preserve">CCG </w:t>
            </w:r>
            <w:r w:rsidR="0067029C">
              <w:rPr>
                <w:rFonts w:cs="Arial"/>
              </w:rPr>
              <w:t>local resolution, and family understand</w:t>
            </w:r>
            <w:r w:rsidR="0039249F">
              <w:rPr>
                <w:rFonts w:cs="Arial"/>
              </w:rPr>
              <w:t xml:space="preserve"> this</w:t>
            </w:r>
            <w:r w:rsidR="0067029C">
              <w:rPr>
                <w:rFonts w:cs="Arial"/>
              </w:rPr>
              <w:t>. SAP</w:t>
            </w:r>
            <w:r w:rsidR="0039249F">
              <w:rPr>
                <w:rFonts w:cs="Arial"/>
              </w:rPr>
              <w:t xml:space="preserve"> clari</w:t>
            </w:r>
            <w:r w:rsidR="00037BC4">
              <w:rPr>
                <w:rFonts w:cs="Arial"/>
              </w:rPr>
              <w:t>fied that</w:t>
            </w:r>
            <w:r w:rsidR="0067029C">
              <w:rPr>
                <w:rFonts w:cs="Arial"/>
              </w:rPr>
              <w:t xml:space="preserve"> if we see </w:t>
            </w:r>
            <w:r w:rsidR="00475AAD">
              <w:rPr>
                <w:rFonts w:cs="Arial"/>
              </w:rPr>
              <w:t xml:space="preserve">a </w:t>
            </w:r>
            <w:r w:rsidR="0067029C">
              <w:rPr>
                <w:rFonts w:cs="Arial"/>
              </w:rPr>
              <w:t>rep</w:t>
            </w:r>
            <w:r w:rsidR="0039249F">
              <w:rPr>
                <w:rFonts w:cs="Arial"/>
              </w:rPr>
              <w:t>resentative</w:t>
            </w:r>
            <w:r w:rsidR="0067029C">
              <w:rPr>
                <w:rFonts w:cs="Arial"/>
              </w:rPr>
              <w:t xml:space="preserve"> has not engaged with CCG we </w:t>
            </w:r>
            <w:r w:rsidR="00475AAD">
              <w:rPr>
                <w:rFonts w:cs="Arial"/>
              </w:rPr>
              <w:t xml:space="preserve">can </w:t>
            </w:r>
            <w:r w:rsidR="0067029C">
              <w:rPr>
                <w:rFonts w:cs="Arial"/>
              </w:rPr>
              <w:t>write to them</w:t>
            </w:r>
            <w:r w:rsidR="00475AAD">
              <w:rPr>
                <w:rFonts w:cs="Arial"/>
              </w:rPr>
              <w:t xml:space="preserve"> to</w:t>
            </w:r>
            <w:r w:rsidR="0067029C">
              <w:rPr>
                <w:rFonts w:cs="Arial"/>
              </w:rPr>
              <w:t xml:space="preserve"> advise </w:t>
            </w:r>
            <w:r w:rsidR="0039249F">
              <w:rPr>
                <w:rFonts w:cs="Arial"/>
              </w:rPr>
              <w:t xml:space="preserve">that the case is </w:t>
            </w:r>
            <w:r w:rsidR="0067029C">
              <w:rPr>
                <w:rFonts w:cs="Arial"/>
              </w:rPr>
              <w:t xml:space="preserve">not ready for IRP and </w:t>
            </w:r>
            <w:r w:rsidR="00475AAD">
              <w:rPr>
                <w:rFonts w:cs="Arial"/>
              </w:rPr>
              <w:t xml:space="preserve">local processes need to be completed first. </w:t>
            </w:r>
            <w:r w:rsidR="0067029C">
              <w:rPr>
                <w:rFonts w:cs="Arial"/>
              </w:rPr>
              <w:t xml:space="preserve"> </w:t>
            </w:r>
          </w:p>
          <w:p w:rsidR="0067029C" w:rsidRDefault="0033257A" w:rsidP="0067029C">
            <w:pPr>
              <w:tabs>
                <w:tab w:val="left" w:pos="419"/>
                <w:tab w:val="left" w:pos="1440"/>
                <w:tab w:val="left" w:pos="2520"/>
                <w:tab w:val="left" w:pos="6480"/>
              </w:tabs>
              <w:spacing w:before="120" w:after="0"/>
              <w:rPr>
                <w:rFonts w:cs="Arial"/>
              </w:rPr>
            </w:pPr>
            <w:r>
              <w:rPr>
                <w:rFonts w:cs="Arial"/>
              </w:rPr>
              <w:lastRenderedPageBreak/>
              <w:t xml:space="preserve">AP asserted that there are some </w:t>
            </w:r>
            <w:r w:rsidR="0067029C">
              <w:rPr>
                <w:rFonts w:cs="Arial"/>
              </w:rPr>
              <w:t xml:space="preserve">difficulties </w:t>
            </w:r>
            <w:r>
              <w:rPr>
                <w:rFonts w:cs="Arial"/>
              </w:rPr>
              <w:t xml:space="preserve">in panels </w:t>
            </w:r>
            <w:r w:rsidR="00E02681">
              <w:rPr>
                <w:rFonts w:cs="Arial"/>
              </w:rPr>
              <w:t xml:space="preserve">these include </w:t>
            </w:r>
            <w:r w:rsidR="0039249F">
              <w:rPr>
                <w:rFonts w:cs="Arial"/>
              </w:rPr>
              <w:t xml:space="preserve">CCGs </w:t>
            </w:r>
            <w:r w:rsidR="0067029C">
              <w:rPr>
                <w:rFonts w:cs="Arial"/>
              </w:rPr>
              <w:t>giving views on why decisions</w:t>
            </w:r>
            <w:r w:rsidR="0039249F">
              <w:rPr>
                <w:rFonts w:cs="Arial"/>
              </w:rPr>
              <w:t xml:space="preserve"> are made</w:t>
            </w:r>
            <w:r w:rsidR="0067029C">
              <w:rPr>
                <w:rFonts w:cs="Arial"/>
              </w:rPr>
              <w:t xml:space="preserve">, </w:t>
            </w:r>
            <w:r w:rsidR="0039249F">
              <w:rPr>
                <w:rFonts w:cs="Arial"/>
              </w:rPr>
              <w:t>vociferous</w:t>
            </w:r>
            <w:r w:rsidR="0067029C">
              <w:rPr>
                <w:rFonts w:cs="Arial"/>
              </w:rPr>
              <w:t xml:space="preserve"> </w:t>
            </w:r>
            <w:r w:rsidR="0039249F">
              <w:rPr>
                <w:rFonts w:cs="Arial"/>
              </w:rPr>
              <w:t>families</w:t>
            </w:r>
            <w:r w:rsidR="0067029C">
              <w:rPr>
                <w:rFonts w:cs="Arial"/>
              </w:rPr>
              <w:t xml:space="preserve"> and representative/advocates</w:t>
            </w:r>
            <w:r w:rsidR="0039249F">
              <w:rPr>
                <w:rFonts w:cs="Arial"/>
              </w:rPr>
              <w:t xml:space="preserve"> can be intimidating</w:t>
            </w:r>
            <w:r w:rsidR="0067029C">
              <w:rPr>
                <w:rFonts w:cs="Arial"/>
              </w:rPr>
              <w:t>. SAP to feed back to the Chairs</w:t>
            </w:r>
            <w:r w:rsidR="00037BC4">
              <w:rPr>
                <w:rFonts w:cs="Arial"/>
              </w:rPr>
              <w:t xml:space="preserve"> about this</w:t>
            </w:r>
            <w:r w:rsidR="00E02681">
              <w:rPr>
                <w:rFonts w:cs="Arial"/>
              </w:rPr>
              <w:t xml:space="preserve">.  </w:t>
            </w:r>
            <w:r>
              <w:rPr>
                <w:rFonts w:cs="Arial"/>
              </w:rPr>
              <w:t>WG r</w:t>
            </w:r>
            <w:r w:rsidR="0067029C">
              <w:rPr>
                <w:rFonts w:cs="Arial"/>
              </w:rPr>
              <w:t>eiterate</w:t>
            </w:r>
            <w:r w:rsidR="00E02681">
              <w:rPr>
                <w:rFonts w:cs="Arial"/>
              </w:rPr>
              <w:t xml:space="preserve">d </w:t>
            </w:r>
            <w:r w:rsidR="001432FE">
              <w:rPr>
                <w:rFonts w:cs="Arial"/>
              </w:rPr>
              <w:t xml:space="preserve">that </w:t>
            </w:r>
            <w:r w:rsidR="00E02681">
              <w:rPr>
                <w:rFonts w:cs="Arial"/>
              </w:rPr>
              <w:t xml:space="preserve">the role of the </w:t>
            </w:r>
            <w:r w:rsidR="001432FE">
              <w:rPr>
                <w:rFonts w:cs="Arial"/>
              </w:rPr>
              <w:t xml:space="preserve">NHS England facilitators </w:t>
            </w:r>
            <w:r w:rsidR="00E02681">
              <w:rPr>
                <w:rFonts w:cs="Arial"/>
              </w:rPr>
              <w:t xml:space="preserve">is to provide </w:t>
            </w:r>
            <w:r w:rsidR="0067029C">
              <w:rPr>
                <w:rFonts w:cs="Arial"/>
              </w:rPr>
              <w:t>support</w:t>
            </w:r>
            <w:r w:rsidR="00747636">
              <w:rPr>
                <w:rFonts w:cs="Arial"/>
              </w:rPr>
              <w:t xml:space="preserve"> to the Panel</w:t>
            </w:r>
            <w:r w:rsidR="0067029C">
              <w:rPr>
                <w:rFonts w:cs="Arial"/>
              </w:rPr>
              <w:t xml:space="preserve"> as well as </w:t>
            </w:r>
            <w:r w:rsidR="00747636">
              <w:rPr>
                <w:rFonts w:cs="Arial"/>
              </w:rPr>
              <w:t xml:space="preserve">capturing notes from the meeting. </w:t>
            </w:r>
            <w:r w:rsidR="0067029C">
              <w:rPr>
                <w:rFonts w:cs="Arial"/>
              </w:rPr>
              <w:t xml:space="preserve"> </w:t>
            </w:r>
          </w:p>
          <w:p w:rsidR="001564D7" w:rsidRPr="00D35B63" w:rsidRDefault="001564D7" w:rsidP="001564D7">
            <w:pPr>
              <w:tabs>
                <w:tab w:val="left" w:pos="419"/>
                <w:tab w:val="left" w:pos="1440"/>
                <w:tab w:val="left" w:pos="2520"/>
                <w:tab w:val="left" w:pos="6480"/>
              </w:tabs>
              <w:spacing w:before="120" w:after="0"/>
              <w:rPr>
                <w:rFonts w:cs="Arial"/>
                <w:u w:val="single"/>
              </w:rPr>
            </w:pPr>
            <w:r w:rsidRPr="00D35B63">
              <w:rPr>
                <w:rFonts w:cs="Arial"/>
                <w:u w:val="single"/>
              </w:rPr>
              <w:t>CHAT tool</w:t>
            </w:r>
          </w:p>
          <w:p w:rsidR="001564D7" w:rsidRPr="00230BD0" w:rsidRDefault="001564D7" w:rsidP="001564D7">
            <w:pPr>
              <w:tabs>
                <w:tab w:val="left" w:pos="419"/>
                <w:tab w:val="left" w:pos="1440"/>
                <w:tab w:val="left" w:pos="2520"/>
                <w:tab w:val="left" w:pos="6480"/>
              </w:tabs>
              <w:spacing w:before="120" w:after="0"/>
              <w:rPr>
                <w:rFonts w:cs="Arial"/>
              </w:rPr>
            </w:pPr>
            <w:r>
              <w:rPr>
                <w:rFonts w:cs="Arial"/>
              </w:rPr>
              <w:t xml:space="preserve">Recent review of CHAT has illustrated that there has been no activity in the past year.  </w:t>
            </w:r>
            <w:proofErr w:type="spellStart"/>
            <w:r>
              <w:rPr>
                <w:rFonts w:cs="Arial"/>
              </w:rPr>
              <w:t>Qui</w:t>
            </w:r>
            <w:r w:rsidR="00FD468C">
              <w:rPr>
                <w:rFonts w:cs="Arial"/>
              </w:rPr>
              <w:t>q</w:t>
            </w:r>
            <w:proofErr w:type="spellEnd"/>
            <w:r>
              <w:rPr>
                <w:rFonts w:cs="Arial"/>
              </w:rPr>
              <w:t xml:space="preserve"> Solutions developing version three of the tool working with CHC SIP/NHS England.</w:t>
            </w:r>
          </w:p>
          <w:p w:rsidR="00747636" w:rsidRDefault="00747636" w:rsidP="00747636">
            <w:pPr>
              <w:tabs>
                <w:tab w:val="left" w:pos="419"/>
                <w:tab w:val="left" w:pos="1440"/>
                <w:tab w:val="left" w:pos="2520"/>
                <w:tab w:val="left" w:pos="6480"/>
              </w:tabs>
              <w:spacing w:after="0"/>
              <w:rPr>
                <w:rFonts w:cs="Arial"/>
              </w:rPr>
            </w:pPr>
          </w:p>
          <w:p w:rsidR="001564D7" w:rsidRDefault="00747636" w:rsidP="001564D7">
            <w:pPr>
              <w:tabs>
                <w:tab w:val="left" w:pos="419"/>
                <w:tab w:val="left" w:pos="1440"/>
                <w:tab w:val="left" w:pos="2520"/>
                <w:tab w:val="left" w:pos="6480"/>
              </w:tabs>
              <w:spacing w:after="0"/>
              <w:rPr>
                <w:rFonts w:cs="Arial"/>
              </w:rPr>
            </w:pPr>
            <w:r>
              <w:rPr>
                <w:rFonts w:cs="Arial"/>
              </w:rPr>
              <w:t xml:space="preserve">Data on IRP activity 2017/18 presented.   </w:t>
            </w:r>
          </w:p>
          <w:p w:rsidR="001564D7" w:rsidRDefault="001564D7" w:rsidP="001564D7">
            <w:pPr>
              <w:tabs>
                <w:tab w:val="left" w:pos="419"/>
                <w:tab w:val="left" w:pos="1440"/>
                <w:tab w:val="left" w:pos="2520"/>
                <w:tab w:val="left" w:pos="6480"/>
              </w:tabs>
              <w:spacing w:after="0"/>
              <w:rPr>
                <w:rFonts w:cs="Arial"/>
              </w:rPr>
            </w:pPr>
          </w:p>
          <w:p w:rsidR="001564D7" w:rsidRDefault="001564D7" w:rsidP="001564D7">
            <w:pPr>
              <w:widowControl/>
              <w:spacing w:after="200" w:line="276" w:lineRule="auto"/>
              <w:rPr>
                <w:rFonts w:cs="Arial"/>
              </w:rPr>
            </w:pPr>
            <w:r>
              <w:rPr>
                <w:rFonts w:cs="Arial"/>
              </w:rPr>
              <w:t xml:space="preserve">Anticipated trajectories for delivery against best practice standards for 28 days </w:t>
            </w:r>
            <w:r w:rsidRPr="00230BD0">
              <w:rPr>
                <w:rFonts w:cs="Arial"/>
              </w:rPr>
              <w:t xml:space="preserve">and </w:t>
            </w:r>
            <w:r>
              <w:rPr>
                <w:rFonts w:cs="Arial"/>
              </w:rPr>
              <w:t xml:space="preserve">breaches for many CCGs likely to be </w:t>
            </w:r>
            <w:proofErr w:type="gramStart"/>
            <w:r>
              <w:rPr>
                <w:rFonts w:cs="Arial"/>
              </w:rPr>
              <w:t>end</w:t>
            </w:r>
            <w:proofErr w:type="gramEnd"/>
            <w:r>
              <w:rPr>
                <w:rFonts w:cs="Arial"/>
              </w:rPr>
              <w:t xml:space="preserve"> Q2 with some stretching into Q3/4.  </w:t>
            </w:r>
          </w:p>
          <w:p w:rsidR="001564D7" w:rsidRDefault="001564D7" w:rsidP="001564D7">
            <w:pPr>
              <w:widowControl/>
              <w:spacing w:after="200"/>
              <w:rPr>
                <w:rFonts w:cs="Arial"/>
              </w:rPr>
            </w:pPr>
            <w:r w:rsidRPr="006B087A">
              <w:rPr>
                <w:rFonts w:cs="Arial"/>
              </w:rPr>
              <w:t xml:space="preserve">South West Region - North </w:t>
            </w:r>
            <w:r>
              <w:rPr>
                <w:rFonts w:cs="Arial"/>
              </w:rPr>
              <w:t xml:space="preserve">update brief overview delivered by WG.  </w:t>
            </w:r>
          </w:p>
          <w:p w:rsidR="001564D7" w:rsidRDefault="00747636" w:rsidP="001564D7">
            <w:r w:rsidRPr="00747636">
              <w:t xml:space="preserve">South West South </w:t>
            </w:r>
            <w:r w:rsidR="006B087A" w:rsidRPr="00747636">
              <w:t>CHC Assurance Activity</w:t>
            </w:r>
            <w:r w:rsidRPr="00747636">
              <w:t xml:space="preserve"> – RH presented an overview of the current position.</w:t>
            </w:r>
            <w:r w:rsidR="001564D7">
              <w:t xml:space="preserve">  </w:t>
            </w:r>
          </w:p>
          <w:p w:rsidR="006B087A" w:rsidRPr="00230BD0" w:rsidRDefault="006B087A" w:rsidP="001564D7">
            <w:pPr>
              <w:rPr>
                <w:rFonts w:cs="Arial"/>
              </w:rPr>
            </w:pPr>
            <w:r w:rsidRPr="00AA4887">
              <w:rPr>
                <w:rFonts w:cs="Arial"/>
                <w:b/>
              </w:rPr>
              <w:t>DST</w:t>
            </w:r>
            <w:r w:rsidRPr="00230BD0">
              <w:rPr>
                <w:rFonts w:cs="Arial"/>
              </w:rPr>
              <w:t xml:space="preserve"> </w:t>
            </w:r>
            <w:r w:rsidR="00D35B63">
              <w:rPr>
                <w:rFonts w:cs="Arial"/>
              </w:rPr>
              <w:t>standard came in well under target of 15%</w:t>
            </w:r>
            <w:r w:rsidR="00AB65F6">
              <w:rPr>
                <w:rFonts w:cs="Arial"/>
              </w:rPr>
              <w:t>;</w:t>
            </w:r>
            <w:r w:rsidR="00D35B63">
              <w:rPr>
                <w:rFonts w:cs="Arial"/>
              </w:rPr>
              <w:t xml:space="preserve"> North S</w:t>
            </w:r>
            <w:r w:rsidRPr="00230BD0">
              <w:rPr>
                <w:rFonts w:cs="Arial"/>
              </w:rPr>
              <w:t xml:space="preserve">omerset </w:t>
            </w:r>
            <w:r w:rsidR="00D35B63">
              <w:rPr>
                <w:rFonts w:cs="Arial"/>
              </w:rPr>
              <w:t xml:space="preserve">showed a </w:t>
            </w:r>
            <w:r w:rsidRPr="00230BD0">
              <w:rPr>
                <w:rFonts w:cs="Arial"/>
              </w:rPr>
              <w:t xml:space="preserve">big </w:t>
            </w:r>
            <w:r w:rsidR="00D35B63">
              <w:rPr>
                <w:rFonts w:cs="Arial"/>
              </w:rPr>
              <w:t>downward trajectory.</w:t>
            </w:r>
          </w:p>
          <w:p w:rsidR="006B087A" w:rsidRPr="00230BD0" w:rsidRDefault="006B087A" w:rsidP="00230BD0">
            <w:pPr>
              <w:tabs>
                <w:tab w:val="left" w:pos="419"/>
                <w:tab w:val="left" w:pos="1440"/>
                <w:tab w:val="left" w:pos="2520"/>
                <w:tab w:val="left" w:pos="6480"/>
              </w:tabs>
              <w:spacing w:before="120" w:after="0"/>
              <w:rPr>
                <w:rFonts w:cs="Arial"/>
              </w:rPr>
            </w:pPr>
            <w:r w:rsidRPr="00AA4887">
              <w:rPr>
                <w:rFonts w:cs="Arial"/>
                <w:b/>
              </w:rPr>
              <w:t>28 days</w:t>
            </w:r>
            <w:r w:rsidRPr="00230BD0">
              <w:rPr>
                <w:rFonts w:cs="Arial"/>
              </w:rPr>
              <w:t xml:space="preserve"> </w:t>
            </w:r>
            <w:r w:rsidR="00D35B63">
              <w:rPr>
                <w:rFonts w:cs="Arial"/>
              </w:rPr>
              <w:t xml:space="preserve">standard </w:t>
            </w:r>
            <w:r w:rsidRPr="00230BD0">
              <w:rPr>
                <w:rFonts w:cs="Arial"/>
              </w:rPr>
              <w:t>all</w:t>
            </w:r>
            <w:r w:rsidR="00D35B63">
              <w:rPr>
                <w:rFonts w:cs="Arial"/>
              </w:rPr>
              <w:t xml:space="preserve"> CCGs</w:t>
            </w:r>
            <w:r w:rsidRPr="00230BD0">
              <w:rPr>
                <w:rFonts w:cs="Arial"/>
              </w:rPr>
              <w:t xml:space="preserve"> </w:t>
            </w:r>
            <w:r w:rsidR="0033257A">
              <w:rPr>
                <w:rFonts w:cs="Arial"/>
              </w:rPr>
              <w:t>showed a</w:t>
            </w:r>
            <w:r w:rsidRPr="00230BD0">
              <w:rPr>
                <w:rFonts w:cs="Arial"/>
              </w:rPr>
              <w:t>n upward trajectory</w:t>
            </w:r>
            <w:r w:rsidR="00D35B63">
              <w:rPr>
                <w:rFonts w:cs="Arial"/>
              </w:rPr>
              <w:t xml:space="preserve"> with some CCGs slower than others. </w:t>
            </w:r>
            <w:r w:rsidRPr="00230BD0">
              <w:rPr>
                <w:rFonts w:cs="Arial"/>
              </w:rPr>
              <w:t xml:space="preserve"> </w:t>
            </w:r>
            <w:r w:rsidR="00D35B63">
              <w:rPr>
                <w:rFonts w:cs="Arial"/>
              </w:rPr>
              <w:t>Some</w:t>
            </w:r>
            <w:r w:rsidRPr="00230BD0">
              <w:rPr>
                <w:rFonts w:cs="Arial"/>
              </w:rPr>
              <w:t xml:space="preserve"> of the issues</w:t>
            </w:r>
            <w:r w:rsidR="00D35B63">
              <w:rPr>
                <w:rFonts w:cs="Arial"/>
              </w:rPr>
              <w:t xml:space="preserve"> are known</w:t>
            </w:r>
            <w:r w:rsidRPr="00230BD0">
              <w:rPr>
                <w:rFonts w:cs="Arial"/>
              </w:rPr>
              <w:t xml:space="preserve">, but </w:t>
            </w:r>
            <w:r w:rsidR="00D35B63">
              <w:rPr>
                <w:rFonts w:cs="Arial"/>
              </w:rPr>
              <w:t>still monitoring target of</w:t>
            </w:r>
            <w:r w:rsidRPr="00230BD0">
              <w:rPr>
                <w:rFonts w:cs="Arial"/>
              </w:rPr>
              <w:t xml:space="preserve"> 80% </w:t>
            </w:r>
            <w:r w:rsidR="00D35B63">
              <w:rPr>
                <w:rFonts w:cs="Arial"/>
              </w:rPr>
              <w:t xml:space="preserve">as </w:t>
            </w:r>
            <w:r w:rsidRPr="00230BD0">
              <w:rPr>
                <w:rFonts w:cs="Arial"/>
              </w:rPr>
              <w:t xml:space="preserve">reporting upwards in terms of patient care. </w:t>
            </w:r>
            <w:r w:rsidR="0033257A">
              <w:rPr>
                <w:rFonts w:cs="Arial"/>
              </w:rPr>
              <w:t>SM</w:t>
            </w:r>
            <w:r w:rsidR="00D35B63">
              <w:rPr>
                <w:rFonts w:cs="Arial"/>
              </w:rPr>
              <w:t xml:space="preserve"> reiterated that some </w:t>
            </w:r>
            <w:r w:rsidRPr="00230BD0">
              <w:rPr>
                <w:rFonts w:cs="Arial"/>
              </w:rPr>
              <w:t xml:space="preserve">Trusts are having hard reset days </w:t>
            </w:r>
            <w:r w:rsidR="00D35B63">
              <w:rPr>
                <w:rFonts w:cs="Arial"/>
              </w:rPr>
              <w:t>with an</w:t>
            </w:r>
            <w:r w:rsidRPr="00230BD0">
              <w:rPr>
                <w:rFonts w:cs="Arial"/>
              </w:rPr>
              <w:t xml:space="preserve"> in depth push on discharging patients so </w:t>
            </w:r>
            <w:r w:rsidR="00D35B63">
              <w:rPr>
                <w:rFonts w:cs="Arial"/>
              </w:rPr>
              <w:t xml:space="preserve">there is a </w:t>
            </w:r>
            <w:r w:rsidRPr="00230BD0">
              <w:rPr>
                <w:rFonts w:cs="Arial"/>
              </w:rPr>
              <w:t xml:space="preserve">real hike in CHC and </w:t>
            </w:r>
            <w:r w:rsidR="00AB65F6" w:rsidRPr="00230BD0">
              <w:rPr>
                <w:rFonts w:cs="Arial"/>
              </w:rPr>
              <w:t>FastTrack</w:t>
            </w:r>
            <w:r w:rsidRPr="00230BD0">
              <w:rPr>
                <w:rFonts w:cs="Arial"/>
              </w:rPr>
              <w:t xml:space="preserve"> referrals. </w:t>
            </w:r>
          </w:p>
          <w:p w:rsidR="006B087A" w:rsidRPr="00230BD0" w:rsidRDefault="006B087A" w:rsidP="00230BD0">
            <w:pPr>
              <w:tabs>
                <w:tab w:val="left" w:pos="419"/>
                <w:tab w:val="left" w:pos="1440"/>
                <w:tab w:val="left" w:pos="2520"/>
                <w:tab w:val="left" w:pos="6480"/>
              </w:tabs>
              <w:spacing w:before="120" w:after="0"/>
              <w:rPr>
                <w:rFonts w:cs="Arial"/>
              </w:rPr>
            </w:pPr>
            <w:r w:rsidRPr="00AA4887">
              <w:rPr>
                <w:rFonts w:cs="Arial"/>
                <w:b/>
              </w:rPr>
              <w:t>Breaches</w:t>
            </w:r>
            <w:r w:rsidR="00AA4887">
              <w:rPr>
                <w:rFonts w:cs="Arial"/>
              </w:rPr>
              <w:t xml:space="preserve"> data is not clear, and </w:t>
            </w:r>
            <w:r w:rsidRPr="00230BD0">
              <w:rPr>
                <w:rFonts w:cs="Arial"/>
              </w:rPr>
              <w:t>need to move graph to numbers and percen</w:t>
            </w:r>
            <w:r w:rsidR="00AA4887">
              <w:rPr>
                <w:rFonts w:cs="Arial"/>
              </w:rPr>
              <w:t xml:space="preserve">tages to make more meaningful. </w:t>
            </w:r>
          </w:p>
          <w:p w:rsidR="006B087A" w:rsidRPr="00230BD0" w:rsidRDefault="006B087A" w:rsidP="00230BD0">
            <w:pPr>
              <w:tabs>
                <w:tab w:val="left" w:pos="419"/>
                <w:tab w:val="left" w:pos="1440"/>
                <w:tab w:val="left" w:pos="2520"/>
                <w:tab w:val="left" w:pos="6480"/>
              </w:tabs>
              <w:spacing w:before="120" w:after="0"/>
              <w:rPr>
                <w:rFonts w:cs="Arial"/>
              </w:rPr>
            </w:pPr>
            <w:r w:rsidRPr="00AA4887">
              <w:rPr>
                <w:rFonts w:cs="Arial"/>
                <w:b/>
              </w:rPr>
              <w:t>Eligibility</w:t>
            </w:r>
            <w:r w:rsidR="00AA4887">
              <w:rPr>
                <w:rFonts w:cs="Arial"/>
              </w:rPr>
              <w:t xml:space="preserve"> data</w:t>
            </w:r>
            <w:r w:rsidRPr="00230BD0">
              <w:rPr>
                <w:rFonts w:cs="Arial"/>
              </w:rPr>
              <w:t xml:space="preserve"> graph not meaningful enough and will look at how that changes this year with work on eligibility</w:t>
            </w:r>
            <w:r w:rsidR="00AA4887">
              <w:rPr>
                <w:rFonts w:cs="Arial"/>
              </w:rPr>
              <w:t>.</w:t>
            </w:r>
          </w:p>
          <w:p w:rsidR="006B087A" w:rsidRPr="00230BD0" w:rsidRDefault="00AB65F6" w:rsidP="00230BD0">
            <w:pPr>
              <w:tabs>
                <w:tab w:val="left" w:pos="419"/>
                <w:tab w:val="left" w:pos="1440"/>
                <w:tab w:val="left" w:pos="2520"/>
                <w:tab w:val="left" w:pos="6480"/>
              </w:tabs>
              <w:spacing w:before="120" w:after="0"/>
              <w:rPr>
                <w:rFonts w:cs="Arial"/>
              </w:rPr>
            </w:pPr>
            <w:r w:rsidRPr="00AA4887">
              <w:rPr>
                <w:rFonts w:cs="Arial"/>
                <w:b/>
              </w:rPr>
              <w:t>FastTrack</w:t>
            </w:r>
            <w:r>
              <w:rPr>
                <w:rFonts w:cs="Arial"/>
              </w:rPr>
              <w:t xml:space="preserve"> national</w:t>
            </w:r>
            <w:r w:rsidR="006B087A" w:rsidRPr="00230BD0">
              <w:rPr>
                <w:rFonts w:cs="Arial"/>
              </w:rPr>
              <w:t xml:space="preserve"> </w:t>
            </w:r>
            <w:r w:rsidR="00AA4887">
              <w:rPr>
                <w:rFonts w:cs="Arial"/>
              </w:rPr>
              <w:t xml:space="preserve">standard is </w:t>
            </w:r>
            <w:r w:rsidR="006B087A" w:rsidRPr="00230BD0">
              <w:rPr>
                <w:rFonts w:cs="Arial"/>
              </w:rPr>
              <w:t xml:space="preserve">96% </w:t>
            </w:r>
            <w:r w:rsidR="0033257A">
              <w:rPr>
                <w:rFonts w:cs="Arial"/>
              </w:rPr>
              <w:t>and South</w:t>
            </w:r>
            <w:r w:rsidR="006B087A" w:rsidRPr="00230BD0">
              <w:rPr>
                <w:rFonts w:cs="Arial"/>
              </w:rPr>
              <w:t xml:space="preserve"> region</w:t>
            </w:r>
            <w:r w:rsidR="00AA4887">
              <w:rPr>
                <w:rFonts w:cs="Arial"/>
              </w:rPr>
              <w:t xml:space="preserve"> sits at </w:t>
            </w:r>
            <w:r w:rsidR="006B087A" w:rsidRPr="00230BD0">
              <w:rPr>
                <w:rFonts w:cs="Arial"/>
              </w:rPr>
              <w:t>94%</w:t>
            </w:r>
            <w:r w:rsidR="0033257A">
              <w:rPr>
                <w:rFonts w:cs="Arial"/>
              </w:rPr>
              <w:t>.</w:t>
            </w:r>
            <w:r w:rsidR="006B087A" w:rsidRPr="00230BD0">
              <w:rPr>
                <w:rFonts w:cs="Arial"/>
              </w:rPr>
              <w:t xml:space="preserve"> Bristol </w:t>
            </w:r>
            <w:r w:rsidR="0033257A">
              <w:rPr>
                <w:rFonts w:cs="Arial"/>
              </w:rPr>
              <w:t>is impacted by Acute T</w:t>
            </w:r>
            <w:r w:rsidR="006B087A" w:rsidRPr="00230BD0">
              <w:rPr>
                <w:rFonts w:cs="Arial"/>
              </w:rPr>
              <w:t xml:space="preserve">rust going into escalation frequently. WG </w:t>
            </w:r>
            <w:r w:rsidR="00AA4887">
              <w:rPr>
                <w:rFonts w:cs="Arial"/>
              </w:rPr>
              <w:t>queried whether there is a training requirement.</w:t>
            </w:r>
          </w:p>
          <w:p w:rsidR="006B087A" w:rsidRPr="00230BD0" w:rsidRDefault="006B087A" w:rsidP="00230BD0">
            <w:pPr>
              <w:tabs>
                <w:tab w:val="left" w:pos="419"/>
                <w:tab w:val="left" w:pos="1440"/>
                <w:tab w:val="left" w:pos="2520"/>
                <w:tab w:val="left" w:pos="6480"/>
              </w:tabs>
              <w:spacing w:before="120" w:after="0"/>
              <w:rPr>
                <w:rFonts w:cs="Arial"/>
              </w:rPr>
            </w:pPr>
            <w:r w:rsidRPr="00AA4887">
              <w:rPr>
                <w:rFonts w:cs="Arial"/>
                <w:b/>
              </w:rPr>
              <w:t>Assess</w:t>
            </w:r>
            <w:r w:rsidR="0033257A">
              <w:rPr>
                <w:rFonts w:cs="Arial"/>
                <w:b/>
              </w:rPr>
              <w:t>ment</w:t>
            </w:r>
            <w:r w:rsidRPr="00AA4887">
              <w:rPr>
                <w:rFonts w:cs="Arial"/>
                <w:b/>
              </w:rPr>
              <w:t xml:space="preserve"> to conversion</w:t>
            </w:r>
            <w:r w:rsidRPr="00230BD0">
              <w:rPr>
                <w:rFonts w:cs="Arial"/>
              </w:rPr>
              <w:t xml:space="preserve"> </w:t>
            </w:r>
            <w:r w:rsidR="0033257A">
              <w:rPr>
                <w:rFonts w:cs="Arial"/>
              </w:rPr>
              <w:t xml:space="preserve">rate </w:t>
            </w:r>
            <w:r w:rsidR="00AA4887">
              <w:rPr>
                <w:rFonts w:cs="Arial"/>
              </w:rPr>
              <w:t xml:space="preserve">is </w:t>
            </w:r>
            <w:r w:rsidRPr="00230BD0">
              <w:rPr>
                <w:rFonts w:cs="Arial"/>
              </w:rPr>
              <w:t xml:space="preserve">below 30%. </w:t>
            </w:r>
            <w:r w:rsidR="0033257A">
              <w:rPr>
                <w:rFonts w:cs="Arial"/>
              </w:rPr>
              <w:t>JK</w:t>
            </w:r>
            <w:r w:rsidR="00AA4887">
              <w:rPr>
                <w:rFonts w:cs="Arial"/>
              </w:rPr>
              <w:t xml:space="preserve"> </w:t>
            </w:r>
            <w:r w:rsidR="0033257A">
              <w:rPr>
                <w:rFonts w:cs="Arial"/>
              </w:rPr>
              <w:t>says big inefficiency in</w:t>
            </w:r>
            <w:r w:rsidRPr="00230BD0">
              <w:rPr>
                <w:rFonts w:cs="Arial"/>
              </w:rPr>
              <w:t xml:space="preserve"> assess</w:t>
            </w:r>
            <w:r w:rsidR="0033257A">
              <w:rPr>
                <w:rFonts w:cs="Arial"/>
              </w:rPr>
              <w:t>ing</w:t>
            </w:r>
            <w:r w:rsidRPr="00230BD0">
              <w:rPr>
                <w:rFonts w:cs="Arial"/>
              </w:rPr>
              <w:t xml:space="preserve"> people who aren’t going to progress through pathway. Further discussions with </w:t>
            </w:r>
            <w:r w:rsidR="0033257A">
              <w:rPr>
                <w:rFonts w:cs="Arial"/>
              </w:rPr>
              <w:t>SM</w:t>
            </w:r>
            <w:r w:rsidR="00AA4887">
              <w:rPr>
                <w:rFonts w:cs="Arial"/>
              </w:rPr>
              <w:t xml:space="preserve"> to be held.</w:t>
            </w:r>
          </w:p>
          <w:p w:rsidR="006B087A" w:rsidRDefault="0033257A" w:rsidP="00230BD0">
            <w:pPr>
              <w:tabs>
                <w:tab w:val="left" w:pos="419"/>
                <w:tab w:val="left" w:pos="1440"/>
                <w:tab w:val="left" w:pos="2520"/>
                <w:tab w:val="left" w:pos="6480"/>
              </w:tabs>
              <w:spacing w:before="120" w:after="0"/>
              <w:rPr>
                <w:rFonts w:cs="Arial"/>
              </w:rPr>
            </w:pPr>
            <w:r>
              <w:rPr>
                <w:rFonts w:cs="Arial"/>
              </w:rPr>
              <w:t xml:space="preserve">SM and RH </w:t>
            </w:r>
            <w:r w:rsidR="001564D7">
              <w:rPr>
                <w:rFonts w:cs="Arial"/>
              </w:rPr>
              <w:t>a</w:t>
            </w:r>
            <w:r w:rsidR="00BF749D">
              <w:rPr>
                <w:rFonts w:cs="Arial"/>
              </w:rPr>
              <w:t>r</w:t>
            </w:r>
            <w:r w:rsidR="001564D7">
              <w:rPr>
                <w:rFonts w:cs="Arial"/>
              </w:rPr>
              <w:t xml:space="preserve">e supporting CCGs </w:t>
            </w:r>
            <w:r>
              <w:rPr>
                <w:rFonts w:cs="Arial"/>
              </w:rPr>
              <w:t>in the following ways</w:t>
            </w:r>
            <w:r w:rsidR="00A721B2">
              <w:rPr>
                <w:rFonts w:cs="Arial"/>
              </w:rPr>
              <w:t>:</w:t>
            </w:r>
          </w:p>
          <w:p w:rsidR="00A721B2" w:rsidRPr="00A721B2" w:rsidRDefault="00A721B2" w:rsidP="00A721B2">
            <w:pPr>
              <w:pStyle w:val="ListParagraph"/>
              <w:numPr>
                <w:ilvl w:val="0"/>
                <w:numId w:val="16"/>
              </w:numPr>
              <w:tabs>
                <w:tab w:val="left" w:pos="419"/>
                <w:tab w:val="left" w:pos="1440"/>
                <w:tab w:val="left" w:pos="2520"/>
                <w:tab w:val="left" w:pos="6480"/>
              </w:tabs>
              <w:spacing w:before="120" w:after="0"/>
              <w:rPr>
                <w:rFonts w:cs="Arial"/>
              </w:rPr>
            </w:pPr>
            <w:r w:rsidRPr="00A721B2">
              <w:rPr>
                <w:rFonts w:cs="Arial"/>
              </w:rPr>
              <w:t>Individual NHSE visits/conversations with CCG</w:t>
            </w:r>
          </w:p>
          <w:p w:rsidR="00A721B2" w:rsidRPr="00A721B2" w:rsidRDefault="00A721B2" w:rsidP="00A721B2">
            <w:pPr>
              <w:pStyle w:val="ListParagraph"/>
              <w:numPr>
                <w:ilvl w:val="0"/>
                <w:numId w:val="16"/>
              </w:numPr>
              <w:tabs>
                <w:tab w:val="left" w:pos="419"/>
                <w:tab w:val="left" w:pos="1440"/>
                <w:tab w:val="left" w:pos="2520"/>
                <w:tab w:val="left" w:pos="6480"/>
              </w:tabs>
              <w:spacing w:before="120" w:after="0"/>
              <w:rPr>
                <w:rFonts w:cs="Arial"/>
              </w:rPr>
            </w:pPr>
            <w:r w:rsidRPr="00A721B2">
              <w:rPr>
                <w:rFonts w:cs="Arial"/>
              </w:rPr>
              <w:t>Regular monthly calls</w:t>
            </w:r>
          </w:p>
          <w:p w:rsidR="00A721B2" w:rsidRPr="00A721B2" w:rsidRDefault="00A721B2" w:rsidP="00A721B2">
            <w:pPr>
              <w:pStyle w:val="ListParagraph"/>
              <w:numPr>
                <w:ilvl w:val="0"/>
                <w:numId w:val="16"/>
              </w:numPr>
              <w:tabs>
                <w:tab w:val="left" w:pos="419"/>
                <w:tab w:val="left" w:pos="1440"/>
                <w:tab w:val="left" w:pos="2520"/>
                <w:tab w:val="left" w:pos="6480"/>
              </w:tabs>
              <w:spacing w:before="120" w:after="0"/>
              <w:rPr>
                <w:rFonts w:cs="Arial"/>
              </w:rPr>
            </w:pPr>
            <w:r w:rsidRPr="00A721B2">
              <w:rPr>
                <w:rFonts w:cs="Arial"/>
              </w:rPr>
              <w:t>Boundary changes – losing BNSSG and gaining Dorset</w:t>
            </w:r>
          </w:p>
          <w:p w:rsidR="00A721B2" w:rsidRPr="00A721B2" w:rsidRDefault="00A721B2" w:rsidP="00A721B2">
            <w:pPr>
              <w:pStyle w:val="ListParagraph"/>
              <w:numPr>
                <w:ilvl w:val="0"/>
                <w:numId w:val="16"/>
              </w:numPr>
              <w:tabs>
                <w:tab w:val="left" w:pos="419"/>
                <w:tab w:val="left" w:pos="1440"/>
                <w:tab w:val="left" w:pos="2520"/>
                <w:tab w:val="left" w:pos="6480"/>
              </w:tabs>
              <w:spacing w:before="120" w:after="0"/>
              <w:rPr>
                <w:rFonts w:cs="Arial"/>
              </w:rPr>
            </w:pPr>
            <w:r w:rsidRPr="00A721B2">
              <w:rPr>
                <w:rFonts w:cs="Arial"/>
              </w:rPr>
              <w:t>Emphasis on desire of improvement plans for Quality Premiums</w:t>
            </w:r>
          </w:p>
          <w:p w:rsidR="00A721B2" w:rsidRPr="00A721B2" w:rsidRDefault="00A721B2" w:rsidP="00A721B2">
            <w:pPr>
              <w:pStyle w:val="ListParagraph"/>
              <w:numPr>
                <w:ilvl w:val="0"/>
                <w:numId w:val="16"/>
              </w:numPr>
              <w:tabs>
                <w:tab w:val="left" w:pos="419"/>
                <w:tab w:val="left" w:pos="1440"/>
                <w:tab w:val="left" w:pos="2520"/>
                <w:tab w:val="left" w:pos="6480"/>
              </w:tabs>
              <w:spacing w:before="120" w:after="0"/>
              <w:rPr>
                <w:rFonts w:cs="Arial"/>
              </w:rPr>
            </w:pPr>
            <w:r w:rsidRPr="00A721B2">
              <w:rPr>
                <w:rFonts w:cs="Arial"/>
              </w:rPr>
              <w:t>QuIPP savings using Deloittes</w:t>
            </w:r>
          </w:p>
          <w:p w:rsidR="00A721B2" w:rsidRPr="00A721B2" w:rsidRDefault="00A721B2" w:rsidP="00A721B2">
            <w:pPr>
              <w:pStyle w:val="ListParagraph"/>
              <w:numPr>
                <w:ilvl w:val="0"/>
                <w:numId w:val="16"/>
              </w:numPr>
              <w:tabs>
                <w:tab w:val="left" w:pos="419"/>
                <w:tab w:val="left" w:pos="1440"/>
                <w:tab w:val="left" w:pos="2520"/>
                <w:tab w:val="left" w:pos="6480"/>
              </w:tabs>
              <w:spacing w:before="120" w:after="0"/>
              <w:rPr>
                <w:rFonts w:cs="Arial"/>
              </w:rPr>
            </w:pPr>
            <w:r w:rsidRPr="00A721B2">
              <w:rPr>
                <w:rFonts w:cs="Arial"/>
              </w:rPr>
              <w:t>What support can NHSE offer CCGs?</w:t>
            </w:r>
          </w:p>
          <w:p w:rsidR="006B087A" w:rsidRPr="001564D7" w:rsidRDefault="0033257A" w:rsidP="001564D7">
            <w:pPr>
              <w:tabs>
                <w:tab w:val="left" w:pos="419"/>
                <w:tab w:val="left" w:pos="1440"/>
                <w:tab w:val="left" w:pos="2520"/>
                <w:tab w:val="left" w:pos="6480"/>
              </w:tabs>
              <w:spacing w:before="120" w:after="0"/>
              <w:rPr>
                <w:rFonts w:cs="Arial"/>
              </w:rPr>
            </w:pPr>
            <w:r>
              <w:rPr>
                <w:rFonts w:cs="Arial"/>
              </w:rPr>
              <w:t>CCGs</w:t>
            </w:r>
            <w:r w:rsidR="006B087A" w:rsidRPr="00230BD0">
              <w:rPr>
                <w:rFonts w:cs="Arial"/>
              </w:rPr>
              <w:t xml:space="preserve"> doing lots of work and </w:t>
            </w:r>
            <w:r w:rsidR="002C3EF5">
              <w:rPr>
                <w:rFonts w:cs="Arial"/>
              </w:rPr>
              <w:t xml:space="preserve">finding </w:t>
            </w:r>
            <w:r w:rsidR="006B087A" w:rsidRPr="00230BD0">
              <w:rPr>
                <w:rFonts w:cs="Arial"/>
              </w:rPr>
              <w:t xml:space="preserve">new ways of working </w:t>
            </w:r>
            <w:r w:rsidR="002C3EF5">
              <w:rPr>
                <w:rFonts w:cs="Arial"/>
              </w:rPr>
              <w:t xml:space="preserve">that </w:t>
            </w:r>
            <w:r w:rsidR="006B087A" w:rsidRPr="00230BD0">
              <w:rPr>
                <w:rFonts w:cs="Arial"/>
              </w:rPr>
              <w:t>will take time to show impact</w:t>
            </w:r>
            <w:r w:rsidR="002C3EF5">
              <w:rPr>
                <w:rFonts w:cs="Arial"/>
              </w:rPr>
              <w:t>,</w:t>
            </w:r>
            <w:r w:rsidR="006B087A" w:rsidRPr="00230BD0">
              <w:rPr>
                <w:rFonts w:cs="Arial"/>
              </w:rPr>
              <w:t xml:space="preserve"> and all </w:t>
            </w:r>
            <w:r w:rsidR="002C3EF5">
              <w:rPr>
                <w:rFonts w:cs="Arial"/>
              </w:rPr>
              <w:t xml:space="preserve">CCGs need </w:t>
            </w:r>
            <w:r w:rsidR="006B087A" w:rsidRPr="00230BD0">
              <w:rPr>
                <w:rFonts w:cs="Arial"/>
              </w:rPr>
              <w:t>to get to bottom of what issues and solutions are</w:t>
            </w:r>
            <w:r w:rsidR="002C3EF5">
              <w:rPr>
                <w:rFonts w:cs="Arial"/>
              </w:rPr>
              <w:t>.</w:t>
            </w:r>
          </w:p>
        </w:tc>
      </w:tr>
      <w:tr w:rsidR="00753F8C" w:rsidTr="002E3240">
        <w:tc>
          <w:tcPr>
            <w:tcW w:w="9242" w:type="dxa"/>
          </w:tcPr>
          <w:p w:rsidR="00F13C74" w:rsidRPr="00F13C74" w:rsidRDefault="00F13C74" w:rsidP="00F37782">
            <w:pPr>
              <w:tabs>
                <w:tab w:val="left" w:pos="419"/>
                <w:tab w:val="left" w:pos="1440"/>
                <w:tab w:val="left" w:pos="2520"/>
                <w:tab w:val="left" w:pos="6480"/>
              </w:tabs>
              <w:spacing w:before="120" w:after="0"/>
              <w:rPr>
                <w:rFonts w:cs="Arial"/>
                <w:b/>
              </w:rPr>
            </w:pPr>
            <w:r w:rsidRPr="00F13C74">
              <w:rPr>
                <w:rFonts w:cs="Arial"/>
                <w:b/>
              </w:rPr>
              <w:lastRenderedPageBreak/>
              <w:t xml:space="preserve">Better Care Fund and Hospital to Home - Overview and Opportunity delivered by Liane Jennings, NHS England (South) - Regional Better Care Manager and </w:t>
            </w:r>
            <w:r w:rsidRPr="00F13C74">
              <w:rPr>
                <w:rFonts w:cs="Arial"/>
                <w:b/>
              </w:rPr>
              <w:lastRenderedPageBreak/>
              <w:t>Independent Care Sector Lead</w:t>
            </w:r>
          </w:p>
          <w:p w:rsidR="00717CD0" w:rsidRDefault="00717CD0" w:rsidP="00F37782">
            <w:pPr>
              <w:tabs>
                <w:tab w:val="left" w:pos="419"/>
                <w:tab w:val="left" w:pos="1440"/>
                <w:tab w:val="left" w:pos="2520"/>
                <w:tab w:val="left" w:pos="6480"/>
              </w:tabs>
              <w:spacing w:before="120" w:after="0"/>
              <w:rPr>
                <w:rFonts w:cs="Arial"/>
              </w:rPr>
            </w:pPr>
            <w:r>
              <w:rPr>
                <w:rFonts w:cs="Arial"/>
              </w:rPr>
              <w:t>Better care fund is £</w:t>
            </w:r>
            <w:r w:rsidR="00F37782">
              <w:rPr>
                <w:rFonts w:cs="Arial"/>
              </w:rPr>
              <w:t xml:space="preserve">7.8 billion </w:t>
            </w:r>
            <w:r w:rsidR="00AB65F6">
              <w:rPr>
                <w:rFonts w:cs="Arial"/>
              </w:rPr>
              <w:t xml:space="preserve">nationally. </w:t>
            </w:r>
            <w:r>
              <w:rPr>
                <w:rFonts w:cs="Arial"/>
              </w:rPr>
              <w:t>Hospital</w:t>
            </w:r>
            <w:r w:rsidR="00F37782">
              <w:rPr>
                <w:rFonts w:cs="Arial"/>
              </w:rPr>
              <w:t xml:space="preserve"> to ho</w:t>
            </w:r>
            <w:r w:rsidR="00CE6B83">
              <w:rPr>
                <w:rFonts w:cs="Arial"/>
              </w:rPr>
              <w:t xml:space="preserve">me programme has </w:t>
            </w:r>
            <w:r w:rsidR="00F37782">
              <w:rPr>
                <w:rFonts w:cs="Arial"/>
              </w:rPr>
              <w:t>3 overarching objec</w:t>
            </w:r>
            <w:r>
              <w:rPr>
                <w:rFonts w:cs="Arial"/>
              </w:rPr>
              <w:t>t</w:t>
            </w:r>
            <w:r w:rsidR="00F37782">
              <w:rPr>
                <w:rFonts w:cs="Arial"/>
              </w:rPr>
              <w:t>ives</w:t>
            </w:r>
            <w:r>
              <w:rPr>
                <w:rFonts w:cs="Arial"/>
              </w:rPr>
              <w:t>:</w:t>
            </w:r>
          </w:p>
          <w:p w:rsidR="00717CD0" w:rsidRPr="00717CD0" w:rsidRDefault="00717CD0" w:rsidP="00717CD0">
            <w:pPr>
              <w:pStyle w:val="ListParagraph"/>
              <w:numPr>
                <w:ilvl w:val="0"/>
                <w:numId w:val="17"/>
              </w:numPr>
              <w:tabs>
                <w:tab w:val="left" w:pos="419"/>
                <w:tab w:val="left" w:pos="1440"/>
                <w:tab w:val="left" w:pos="2520"/>
                <w:tab w:val="left" w:pos="6480"/>
              </w:tabs>
              <w:spacing w:before="120" w:after="0"/>
              <w:rPr>
                <w:rFonts w:cs="Arial"/>
              </w:rPr>
            </w:pPr>
            <w:r w:rsidRPr="00717CD0">
              <w:rPr>
                <w:rFonts w:cs="Arial"/>
              </w:rPr>
              <w:t>Promote health and well-being &amp; prevent avoidable hospital admission</w:t>
            </w:r>
          </w:p>
          <w:p w:rsidR="00717CD0" w:rsidRPr="00717CD0" w:rsidRDefault="00717CD0" w:rsidP="00717CD0">
            <w:pPr>
              <w:pStyle w:val="ListParagraph"/>
              <w:numPr>
                <w:ilvl w:val="0"/>
                <w:numId w:val="17"/>
              </w:numPr>
              <w:tabs>
                <w:tab w:val="left" w:pos="419"/>
                <w:tab w:val="left" w:pos="1440"/>
                <w:tab w:val="left" w:pos="2520"/>
                <w:tab w:val="left" w:pos="6480"/>
              </w:tabs>
              <w:spacing w:before="120" w:after="0"/>
              <w:rPr>
                <w:rFonts w:cs="Arial"/>
              </w:rPr>
            </w:pPr>
            <w:r w:rsidRPr="00717CD0">
              <w:rPr>
                <w:rFonts w:cs="Arial"/>
              </w:rPr>
              <w:t>Ensuring safe and timely transfers of care</w:t>
            </w:r>
          </w:p>
          <w:p w:rsidR="00F37782" w:rsidRPr="00717CD0" w:rsidRDefault="00717CD0" w:rsidP="00717CD0">
            <w:pPr>
              <w:pStyle w:val="ListParagraph"/>
              <w:numPr>
                <w:ilvl w:val="0"/>
                <w:numId w:val="17"/>
              </w:numPr>
              <w:tabs>
                <w:tab w:val="left" w:pos="419"/>
                <w:tab w:val="left" w:pos="1440"/>
                <w:tab w:val="left" w:pos="2520"/>
                <w:tab w:val="left" w:pos="6480"/>
              </w:tabs>
              <w:spacing w:before="120" w:after="0"/>
              <w:rPr>
                <w:rFonts w:cs="Arial"/>
              </w:rPr>
            </w:pPr>
            <w:r w:rsidRPr="00717CD0">
              <w:rPr>
                <w:rFonts w:cs="Arial"/>
              </w:rPr>
              <w:t>Creating cross-sector solutions</w:t>
            </w:r>
            <w:r w:rsidR="00F37782" w:rsidRPr="00717CD0">
              <w:rPr>
                <w:rFonts w:cs="Arial"/>
              </w:rPr>
              <w:t xml:space="preserve"> </w:t>
            </w:r>
          </w:p>
          <w:p w:rsidR="00F37782" w:rsidRDefault="00717CD0" w:rsidP="00F37782">
            <w:pPr>
              <w:tabs>
                <w:tab w:val="left" w:pos="419"/>
                <w:tab w:val="left" w:pos="1440"/>
                <w:tab w:val="left" w:pos="2520"/>
                <w:tab w:val="left" w:pos="6480"/>
              </w:tabs>
              <w:spacing w:before="120" w:after="0"/>
              <w:rPr>
                <w:rFonts w:cs="Arial"/>
              </w:rPr>
            </w:pPr>
            <w:r>
              <w:rPr>
                <w:rFonts w:cs="Arial"/>
              </w:rPr>
              <w:t xml:space="preserve">There are </w:t>
            </w:r>
            <w:r w:rsidR="00F37782">
              <w:rPr>
                <w:rFonts w:cs="Arial"/>
              </w:rPr>
              <w:t xml:space="preserve">4 </w:t>
            </w:r>
            <w:r>
              <w:rPr>
                <w:rFonts w:cs="Arial"/>
              </w:rPr>
              <w:t>BCMs</w:t>
            </w:r>
            <w:r w:rsidR="00F37782">
              <w:rPr>
                <w:rFonts w:cs="Arial"/>
              </w:rPr>
              <w:t xml:space="preserve"> in regions in NHS E</w:t>
            </w:r>
            <w:r>
              <w:rPr>
                <w:rFonts w:cs="Arial"/>
              </w:rPr>
              <w:t>ngland</w:t>
            </w:r>
            <w:r w:rsidR="00F37782">
              <w:rPr>
                <w:rFonts w:cs="Arial"/>
              </w:rPr>
              <w:t xml:space="preserve"> with network</w:t>
            </w:r>
            <w:r>
              <w:rPr>
                <w:rFonts w:cs="Arial"/>
              </w:rPr>
              <w:t xml:space="preserve"> of members. </w:t>
            </w:r>
            <w:r w:rsidR="007A097D">
              <w:rPr>
                <w:rFonts w:cs="Arial"/>
              </w:rPr>
              <w:t>LJ</w:t>
            </w:r>
            <w:r w:rsidR="007F1758">
              <w:rPr>
                <w:rFonts w:cs="Arial"/>
              </w:rPr>
              <w:t xml:space="preserve"> highlighted the BCM objectives:</w:t>
            </w:r>
          </w:p>
          <w:p w:rsidR="007F1758" w:rsidRPr="007F1758" w:rsidRDefault="007F1758" w:rsidP="007F1758">
            <w:pPr>
              <w:pStyle w:val="ListParagraph"/>
              <w:numPr>
                <w:ilvl w:val="0"/>
                <w:numId w:val="18"/>
              </w:numPr>
              <w:tabs>
                <w:tab w:val="left" w:pos="419"/>
                <w:tab w:val="left" w:pos="1440"/>
                <w:tab w:val="left" w:pos="2520"/>
                <w:tab w:val="left" w:pos="6480"/>
              </w:tabs>
              <w:spacing w:before="120" w:after="0"/>
              <w:rPr>
                <w:rFonts w:cs="Arial"/>
              </w:rPr>
            </w:pPr>
            <w:r w:rsidRPr="007F1758">
              <w:rPr>
                <w:rFonts w:cs="Arial"/>
              </w:rPr>
              <w:t>Planning and Assurance</w:t>
            </w:r>
          </w:p>
          <w:p w:rsidR="007F1758" w:rsidRPr="007F1758" w:rsidRDefault="007F1758" w:rsidP="007F1758">
            <w:pPr>
              <w:pStyle w:val="ListParagraph"/>
              <w:numPr>
                <w:ilvl w:val="0"/>
                <w:numId w:val="18"/>
              </w:numPr>
              <w:tabs>
                <w:tab w:val="left" w:pos="419"/>
                <w:tab w:val="left" w:pos="1440"/>
                <w:tab w:val="left" w:pos="2520"/>
                <w:tab w:val="left" w:pos="6480"/>
              </w:tabs>
              <w:spacing w:before="120" w:after="0"/>
              <w:rPr>
                <w:rFonts w:cs="Arial"/>
              </w:rPr>
            </w:pPr>
            <w:r w:rsidRPr="007F1758">
              <w:rPr>
                <w:rFonts w:cs="Arial"/>
              </w:rPr>
              <w:t>High Impact Change Model</w:t>
            </w:r>
          </w:p>
          <w:p w:rsidR="007F1758" w:rsidRPr="007F1758" w:rsidRDefault="007F1758" w:rsidP="007F1758">
            <w:pPr>
              <w:pStyle w:val="ListParagraph"/>
              <w:numPr>
                <w:ilvl w:val="0"/>
                <w:numId w:val="18"/>
              </w:numPr>
              <w:tabs>
                <w:tab w:val="left" w:pos="419"/>
                <w:tab w:val="left" w:pos="1440"/>
                <w:tab w:val="left" w:pos="2520"/>
                <w:tab w:val="left" w:pos="6480"/>
              </w:tabs>
              <w:spacing w:before="120" w:after="0"/>
              <w:rPr>
                <w:rFonts w:cs="Arial"/>
              </w:rPr>
            </w:pPr>
            <w:r w:rsidRPr="007F1758">
              <w:rPr>
                <w:rFonts w:cs="Arial"/>
              </w:rPr>
              <w:t>Integration and BCF Plans</w:t>
            </w:r>
          </w:p>
          <w:p w:rsidR="007F1758" w:rsidRPr="007F1758" w:rsidRDefault="007F1758" w:rsidP="007F1758">
            <w:pPr>
              <w:pStyle w:val="ListParagraph"/>
              <w:numPr>
                <w:ilvl w:val="0"/>
                <w:numId w:val="18"/>
              </w:numPr>
              <w:tabs>
                <w:tab w:val="left" w:pos="419"/>
                <w:tab w:val="left" w:pos="1440"/>
                <w:tab w:val="left" w:pos="2520"/>
                <w:tab w:val="left" w:pos="6480"/>
              </w:tabs>
              <w:spacing w:before="120" w:after="0"/>
              <w:rPr>
                <w:rFonts w:cs="Arial"/>
              </w:rPr>
            </w:pPr>
            <w:r w:rsidRPr="007F1758">
              <w:rPr>
                <w:rFonts w:cs="Arial"/>
              </w:rPr>
              <w:t>Care Homes</w:t>
            </w:r>
          </w:p>
          <w:p w:rsidR="007F1758" w:rsidRPr="007F1758" w:rsidRDefault="007F1758" w:rsidP="007F1758">
            <w:pPr>
              <w:pStyle w:val="ListParagraph"/>
              <w:numPr>
                <w:ilvl w:val="0"/>
                <w:numId w:val="18"/>
              </w:numPr>
              <w:tabs>
                <w:tab w:val="left" w:pos="419"/>
                <w:tab w:val="left" w:pos="1440"/>
                <w:tab w:val="left" w:pos="2520"/>
                <w:tab w:val="left" w:pos="6480"/>
              </w:tabs>
              <w:spacing w:before="120" w:after="0"/>
              <w:rPr>
                <w:rFonts w:cs="Arial"/>
              </w:rPr>
            </w:pPr>
            <w:r w:rsidRPr="007F1758">
              <w:rPr>
                <w:rFonts w:cs="Arial"/>
              </w:rPr>
              <w:t>Enhanced health in Care Homes</w:t>
            </w:r>
          </w:p>
          <w:p w:rsidR="007F1758" w:rsidRPr="007F1758" w:rsidRDefault="007F1758" w:rsidP="007F1758">
            <w:pPr>
              <w:pStyle w:val="ListParagraph"/>
              <w:numPr>
                <w:ilvl w:val="0"/>
                <w:numId w:val="18"/>
              </w:numPr>
              <w:tabs>
                <w:tab w:val="left" w:pos="419"/>
                <w:tab w:val="left" w:pos="1440"/>
                <w:tab w:val="left" w:pos="2520"/>
                <w:tab w:val="left" w:pos="6480"/>
              </w:tabs>
              <w:spacing w:before="120" w:after="0"/>
              <w:rPr>
                <w:rFonts w:cs="Arial"/>
              </w:rPr>
            </w:pPr>
            <w:r w:rsidRPr="007F1758">
              <w:rPr>
                <w:rFonts w:cs="Arial"/>
              </w:rPr>
              <w:t>Community Services</w:t>
            </w:r>
          </w:p>
          <w:p w:rsidR="007F1758" w:rsidRPr="007F1758" w:rsidRDefault="007F1758" w:rsidP="007F1758">
            <w:pPr>
              <w:pStyle w:val="ListParagraph"/>
              <w:numPr>
                <w:ilvl w:val="0"/>
                <w:numId w:val="18"/>
              </w:numPr>
              <w:tabs>
                <w:tab w:val="left" w:pos="419"/>
                <w:tab w:val="left" w:pos="1440"/>
                <w:tab w:val="left" w:pos="2520"/>
                <w:tab w:val="left" w:pos="6480"/>
              </w:tabs>
              <w:spacing w:before="120" w:after="0"/>
              <w:rPr>
                <w:rFonts w:cs="Arial"/>
              </w:rPr>
            </w:pPr>
            <w:r w:rsidRPr="007F1758">
              <w:rPr>
                <w:rFonts w:cs="Arial"/>
              </w:rPr>
              <w:t>Engagement</w:t>
            </w:r>
          </w:p>
          <w:p w:rsidR="007F1758" w:rsidRPr="007F1758" w:rsidRDefault="007F1758" w:rsidP="007F1758">
            <w:pPr>
              <w:pStyle w:val="ListParagraph"/>
              <w:numPr>
                <w:ilvl w:val="0"/>
                <w:numId w:val="18"/>
              </w:numPr>
              <w:tabs>
                <w:tab w:val="left" w:pos="419"/>
                <w:tab w:val="left" w:pos="1440"/>
                <w:tab w:val="left" w:pos="2520"/>
                <w:tab w:val="left" w:pos="6480"/>
              </w:tabs>
              <w:spacing w:before="120" w:after="0"/>
              <w:rPr>
                <w:rFonts w:cs="Arial"/>
              </w:rPr>
            </w:pPr>
            <w:r w:rsidRPr="007F1758">
              <w:rPr>
                <w:rFonts w:cs="Arial"/>
              </w:rPr>
              <w:t>Support</w:t>
            </w:r>
          </w:p>
          <w:p w:rsidR="00F37782" w:rsidRDefault="00CE6B83" w:rsidP="00F37782">
            <w:pPr>
              <w:tabs>
                <w:tab w:val="left" w:pos="419"/>
                <w:tab w:val="left" w:pos="1440"/>
                <w:tab w:val="left" w:pos="2520"/>
                <w:tab w:val="left" w:pos="6480"/>
              </w:tabs>
              <w:spacing w:before="120" w:after="0"/>
              <w:rPr>
                <w:rFonts w:cs="Arial"/>
                <w:szCs w:val="24"/>
              </w:rPr>
            </w:pPr>
            <w:r>
              <w:rPr>
                <w:rFonts w:cs="Arial"/>
                <w:szCs w:val="24"/>
              </w:rPr>
              <w:t>LJ keen to explore with the group h</w:t>
            </w:r>
            <w:r w:rsidR="00F37782">
              <w:rPr>
                <w:rFonts w:cs="Arial"/>
                <w:szCs w:val="24"/>
              </w:rPr>
              <w:t>ow do we make sure what we do is sustainable</w:t>
            </w:r>
            <w:r>
              <w:rPr>
                <w:rFonts w:cs="Arial"/>
                <w:szCs w:val="24"/>
              </w:rPr>
              <w:t xml:space="preserve"> as opposed to the continual </w:t>
            </w:r>
            <w:r w:rsidR="00F37782">
              <w:rPr>
                <w:rFonts w:cs="Arial"/>
                <w:szCs w:val="24"/>
              </w:rPr>
              <w:t xml:space="preserve">moving money around as </w:t>
            </w:r>
            <w:r w:rsidR="007F1758">
              <w:rPr>
                <w:rFonts w:cs="Arial"/>
                <w:szCs w:val="24"/>
              </w:rPr>
              <w:t xml:space="preserve">a </w:t>
            </w:r>
            <w:r w:rsidR="00F37782">
              <w:rPr>
                <w:rFonts w:cs="Arial"/>
                <w:szCs w:val="24"/>
              </w:rPr>
              <w:t xml:space="preserve">quick fix, </w:t>
            </w:r>
            <w:r w:rsidR="007F1758">
              <w:rPr>
                <w:rFonts w:cs="Arial"/>
                <w:szCs w:val="24"/>
              </w:rPr>
              <w:t xml:space="preserve">we need to </w:t>
            </w:r>
            <w:r w:rsidR="00F37782">
              <w:rPr>
                <w:rFonts w:cs="Arial"/>
                <w:szCs w:val="24"/>
              </w:rPr>
              <w:t xml:space="preserve">find ways to use </w:t>
            </w:r>
            <w:r w:rsidR="00AB65F6">
              <w:rPr>
                <w:rFonts w:cs="Arial"/>
                <w:szCs w:val="24"/>
              </w:rPr>
              <w:t>integrated</w:t>
            </w:r>
            <w:r w:rsidR="00F37782">
              <w:rPr>
                <w:rFonts w:cs="Arial"/>
                <w:szCs w:val="24"/>
              </w:rPr>
              <w:t xml:space="preserve"> pot of money to make healthcare scheme more sustainable. </w:t>
            </w:r>
          </w:p>
          <w:p w:rsidR="007F1758" w:rsidRDefault="007F1758" w:rsidP="00F37782">
            <w:pPr>
              <w:tabs>
                <w:tab w:val="left" w:pos="419"/>
                <w:tab w:val="left" w:pos="1440"/>
                <w:tab w:val="left" w:pos="2520"/>
                <w:tab w:val="left" w:pos="6480"/>
              </w:tabs>
              <w:spacing w:before="120" w:after="0"/>
              <w:rPr>
                <w:rFonts w:cs="Arial"/>
                <w:szCs w:val="24"/>
              </w:rPr>
            </w:pPr>
            <w:r w:rsidRPr="007F1758">
              <w:rPr>
                <w:rFonts w:cs="Arial"/>
                <w:b/>
                <w:szCs w:val="24"/>
              </w:rPr>
              <w:t>Action 8</w:t>
            </w:r>
            <w:r>
              <w:rPr>
                <w:rFonts w:cs="Arial"/>
                <w:szCs w:val="24"/>
              </w:rPr>
              <w:t>: LJ to circulate</w:t>
            </w:r>
            <w:r w:rsidR="007A097D">
              <w:rPr>
                <w:rFonts w:cs="Arial"/>
                <w:szCs w:val="24"/>
              </w:rPr>
              <w:t xml:space="preserve"> updated </w:t>
            </w:r>
            <w:r>
              <w:rPr>
                <w:rFonts w:cs="Arial"/>
                <w:szCs w:val="24"/>
              </w:rPr>
              <w:t>Better Care Fund leads contacts details.</w:t>
            </w:r>
          </w:p>
          <w:p w:rsidR="00753F8C" w:rsidRDefault="00CE6B83" w:rsidP="00CE6B83">
            <w:pPr>
              <w:tabs>
                <w:tab w:val="left" w:pos="419"/>
                <w:tab w:val="left" w:pos="1440"/>
                <w:tab w:val="left" w:pos="2520"/>
                <w:tab w:val="left" w:pos="6480"/>
              </w:tabs>
              <w:spacing w:before="120" w:after="0"/>
              <w:rPr>
                <w:b/>
              </w:rPr>
            </w:pPr>
            <w:r>
              <w:rPr>
                <w:rFonts w:cs="Arial"/>
                <w:szCs w:val="24"/>
              </w:rPr>
              <w:t>LJ reported that there are o</w:t>
            </w:r>
            <w:r w:rsidR="007F1758" w:rsidRPr="00CE6B83">
              <w:rPr>
                <w:rFonts w:cs="Arial"/>
                <w:szCs w:val="24"/>
              </w:rPr>
              <w:t xml:space="preserve">pportunities </w:t>
            </w:r>
            <w:r>
              <w:rPr>
                <w:rFonts w:cs="Arial"/>
                <w:szCs w:val="24"/>
              </w:rPr>
              <w:t xml:space="preserve">for the CHC community </w:t>
            </w:r>
            <w:r w:rsidR="007F1758" w:rsidRPr="00CE6B83">
              <w:rPr>
                <w:rFonts w:cs="Arial"/>
                <w:szCs w:val="24"/>
              </w:rPr>
              <w:t>to work together</w:t>
            </w:r>
            <w:r>
              <w:rPr>
                <w:rFonts w:cs="Arial"/>
                <w:szCs w:val="24"/>
              </w:rPr>
              <w:t xml:space="preserve"> with the integration programme and referred to the </w:t>
            </w:r>
            <w:r w:rsidR="007F1758">
              <w:rPr>
                <w:rFonts w:cs="Arial"/>
                <w:szCs w:val="24"/>
              </w:rPr>
              <w:t xml:space="preserve">4 events </w:t>
            </w:r>
            <w:r>
              <w:rPr>
                <w:rFonts w:cs="Arial"/>
                <w:szCs w:val="24"/>
              </w:rPr>
              <w:t xml:space="preserve">that will be taking place </w:t>
            </w:r>
            <w:r w:rsidR="007F1758">
              <w:rPr>
                <w:rFonts w:cs="Arial"/>
                <w:szCs w:val="24"/>
              </w:rPr>
              <w:t>across S</w:t>
            </w:r>
            <w:r w:rsidR="00F37782">
              <w:rPr>
                <w:rFonts w:cs="Arial"/>
                <w:szCs w:val="24"/>
              </w:rPr>
              <w:t xml:space="preserve">outh </w:t>
            </w:r>
            <w:r>
              <w:rPr>
                <w:rFonts w:cs="Arial"/>
                <w:szCs w:val="24"/>
              </w:rPr>
              <w:t>that will focus on implementation of the t</w:t>
            </w:r>
            <w:r w:rsidR="007F1758">
              <w:rPr>
                <w:rFonts w:cs="Arial"/>
                <w:szCs w:val="24"/>
              </w:rPr>
              <w:t xml:space="preserve">rusted </w:t>
            </w:r>
            <w:r>
              <w:rPr>
                <w:rFonts w:cs="Arial"/>
                <w:szCs w:val="24"/>
              </w:rPr>
              <w:t>a</w:t>
            </w:r>
            <w:r w:rsidR="00F37782">
              <w:rPr>
                <w:rFonts w:cs="Arial"/>
                <w:szCs w:val="24"/>
              </w:rPr>
              <w:t>sse</w:t>
            </w:r>
            <w:r w:rsidR="007F1758">
              <w:rPr>
                <w:rFonts w:cs="Arial"/>
                <w:szCs w:val="24"/>
              </w:rPr>
              <w:t xml:space="preserve">ssor model. </w:t>
            </w:r>
          </w:p>
          <w:p w:rsidR="007F1758" w:rsidRDefault="00F37782" w:rsidP="00F37782">
            <w:pPr>
              <w:tabs>
                <w:tab w:val="left" w:pos="419"/>
                <w:tab w:val="left" w:pos="1440"/>
                <w:tab w:val="left" w:pos="2520"/>
                <w:tab w:val="left" w:pos="6480"/>
              </w:tabs>
              <w:spacing w:before="120" w:after="0"/>
              <w:rPr>
                <w:rFonts w:cs="Arial"/>
                <w:szCs w:val="24"/>
              </w:rPr>
            </w:pPr>
            <w:r>
              <w:rPr>
                <w:rFonts w:cs="Arial"/>
                <w:szCs w:val="24"/>
              </w:rPr>
              <w:t xml:space="preserve">JK </w:t>
            </w:r>
            <w:r w:rsidR="007F1758">
              <w:rPr>
                <w:rFonts w:cs="Arial"/>
                <w:szCs w:val="24"/>
              </w:rPr>
              <w:t>highlighted the D</w:t>
            </w:r>
            <w:r>
              <w:rPr>
                <w:rFonts w:cs="Arial"/>
                <w:szCs w:val="24"/>
              </w:rPr>
              <w:t xml:space="preserve">ischarge to </w:t>
            </w:r>
            <w:r w:rsidR="007F1758">
              <w:rPr>
                <w:rFonts w:cs="Arial"/>
                <w:szCs w:val="24"/>
              </w:rPr>
              <w:t>A</w:t>
            </w:r>
            <w:r>
              <w:rPr>
                <w:rFonts w:cs="Arial"/>
                <w:szCs w:val="24"/>
              </w:rPr>
              <w:t xml:space="preserve">ssess model interest – how fits with revised framework and how we work collaboratively to </w:t>
            </w:r>
            <w:r w:rsidR="007F1758">
              <w:rPr>
                <w:rFonts w:cs="Arial"/>
                <w:szCs w:val="24"/>
              </w:rPr>
              <w:t>utilize</w:t>
            </w:r>
            <w:r>
              <w:rPr>
                <w:rFonts w:cs="Arial"/>
                <w:szCs w:val="24"/>
              </w:rPr>
              <w:t xml:space="preserve"> correctly across the board. </w:t>
            </w:r>
          </w:p>
          <w:p w:rsidR="00F37782" w:rsidRDefault="007A097D" w:rsidP="00F37782">
            <w:pPr>
              <w:tabs>
                <w:tab w:val="left" w:pos="419"/>
                <w:tab w:val="left" w:pos="1440"/>
                <w:tab w:val="left" w:pos="2520"/>
                <w:tab w:val="left" w:pos="6480"/>
              </w:tabs>
              <w:spacing w:before="120" w:after="0"/>
              <w:rPr>
                <w:rFonts w:cs="Arial"/>
                <w:szCs w:val="24"/>
              </w:rPr>
            </w:pPr>
            <w:r>
              <w:rPr>
                <w:rFonts w:cs="Arial"/>
                <w:szCs w:val="24"/>
              </w:rPr>
              <w:t>MB</w:t>
            </w:r>
            <w:r w:rsidR="007F1758">
              <w:rPr>
                <w:rFonts w:cs="Arial"/>
                <w:szCs w:val="24"/>
              </w:rPr>
              <w:t xml:space="preserve"> </w:t>
            </w:r>
            <w:r>
              <w:rPr>
                <w:rFonts w:cs="Arial"/>
                <w:szCs w:val="24"/>
              </w:rPr>
              <w:t>h</w:t>
            </w:r>
            <w:r w:rsidR="007F1758">
              <w:rPr>
                <w:rFonts w:cs="Arial"/>
                <w:szCs w:val="24"/>
              </w:rPr>
              <w:t>ighlighted that p</w:t>
            </w:r>
            <w:r w:rsidR="00F37782">
              <w:rPr>
                <w:rFonts w:cs="Arial"/>
                <w:szCs w:val="24"/>
              </w:rPr>
              <w:t>eople end up in the wr</w:t>
            </w:r>
            <w:r>
              <w:rPr>
                <w:rFonts w:cs="Arial"/>
                <w:szCs w:val="24"/>
              </w:rPr>
              <w:t>ong place stuck in the system, and has experience where c</w:t>
            </w:r>
            <w:r w:rsidR="00F37782">
              <w:rPr>
                <w:rFonts w:cs="Arial"/>
                <w:szCs w:val="24"/>
              </w:rPr>
              <w:t>are plan</w:t>
            </w:r>
            <w:r>
              <w:rPr>
                <w:rFonts w:cs="Arial"/>
                <w:szCs w:val="24"/>
              </w:rPr>
              <w:t>s</w:t>
            </w:r>
            <w:r w:rsidR="00F37782">
              <w:rPr>
                <w:rFonts w:cs="Arial"/>
                <w:szCs w:val="24"/>
              </w:rPr>
              <w:t xml:space="preserve"> from </w:t>
            </w:r>
            <w:r w:rsidR="007F1758">
              <w:rPr>
                <w:rFonts w:cs="Arial"/>
                <w:szCs w:val="24"/>
              </w:rPr>
              <w:t>hospital was personal data only. JK reiterates sometimes people</w:t>
            </w:r>
            <w:r w:rsidR="00F37782">
              <w:rPr>
                <w:rFonts w:cs="Arial"/>
                <w:szCs w:val="24"/>
              </w:rPr>
              <w:t xml:space="preserve"> move th</w:t>
            </w:r>
            <w:r w:rsidR="007F1758">
              <w:rPr>
                <w:rFonts w:cs="Arial"/>
                <w:szCs w:val="24"/>
              </w:rPr>
              <w:t>rough different pathways in un</w:t>
            </w:r>
            <w:r w:rsidR="00F37782">
              <w:rPr>
                <w:rFonts w:cs="Arial"/>
                <w:szCs w:val="24"/>
              </w:rPr>
              <w:t>suitable environment</w:t>
            </w:r>
            <w:r w:rsidR="007F1758">
              <w:rPr>
                <w:rFonts w:cs="Arial"/>
                <w:szCs w:val="24"/>
              </w:rPr>
              <w:t>s</w:t>
            </w:r>
            <w:r w:rsidR="00F37782">
              <w:rPr>
                <w:rFonts w:cs="Arial"/>
                <w:szCs w:val="24"/>
              </w:rPr>
              <w:t>. Is the system too pres</w:t>
            </w:r>
            <w:r w:rsidR="007F1758">
              <w:rPr>
                <w:rFonts w:cs="Arial"/>
                <w:szCs w:val="24"/>
              </w:rPr>
              <w:t>criptive? Consultants placing people</w:t>
            </w:r>
            <w:r w:rsidR="00F37782">
              <w:rPr>
                <w:rFonts w:cs="Arial"/>
                <w:szCs w:val="24"/>
              </w:rPr>
              <w:t xml:space="preserve"> in wrong care without needing any further processes. </w:t>
            </w:r>
            <w:r w:rsidR="007F1758">
              <w:rPr>
                <w:rFonts w:cs="Arial"/>
                <w:szCs w:val="24"/>
              </w:rPr>
              <w:t>In Torbay, there are</w:t>
            </w:r>
            <w:r w:rsidR="00F37782">
              <w:rPr>
                <w:rFonts w:cs="Arial"/>
                <w:szCs w:val="24"/>
              </w:rPr>
              <w:t xml:space="preserve"> increases</w:t>
            </w:r>
            <w:r w:rsidR="007F1758">
              <w:rPr>
                <w:rFonts w:cs="Arial"/>
                <w:szCs w:val="24"/>
              </w:rPr>
              <w:t xml:space="preserve"> in </w:t>
            </w:r>
            <w:r w:rsidR="00AB65F6">
              <w:rPr>
                <w:rFonts w:cs="Arial"/>
                <w:szCs w:val="24"/>
              </w:rPr>
              <w:t>demands for</w:t>
            </w:r>
            <w:r w:rsidR="00F37782">
              <w:rPr>
                <w:rFonts w:cs="Arial"/>
                <w:szCs w:val="24"/>
              </w:rPr>
              <w:t xml:space="preserve"> interim fund</w:t>
            </w:r>
            <w:r w:rsidR="007F1758">
              <w:rPr>
                <w:rFonts w:cs="Arial"/>
                <w:szCs w:val="24"/>
              </w:rPr>
              <w:t xml:space="preserve">ing, but people </w:t>
            </w:r>
            <w:r>
              <w:rPr>
                <w:rFonts w:cs="Arial"/>
                <w:szCs w:val="24"/>
              </w:rPr>
              <w:t xml:space="preserve">are </w:t>
            </w:r>
            <w:r w:rsidR="007F1758">
              <w:rPr>
                <w:rFonts w:cs="Arial"/>
                <w:szCs w:val="24"/>
              </w:rPr>
              <w:t>appropriately</w:t>
            </w:r>
            <w:r w:rsidR="00F37782">
              <w:rPr>
                <w:rFonts w:cs="Arial"/>
                <w:szCs w:val="24"/>
              </w:rPr>
              <w:t xml:space="preserve"> placed, </w:t>
            </w:r>
            <w:r w:rsidR="007F1758">
              <w:rPr>
                <w:rFonts w:cs="Arial"/>
                <w:szCs w:val="24"/>
              </w:rPr>
              <w:t xml:space="preserve">with </w:t>
            </w:r>
            <w:r w:rsidR="00F37782">
              <w:rPr>
                <w:rFonts w:cs="Arial"/>
                <w:szCs w:val="24"/>
              </w:rPr>
              <w:t>low conversion to CHC, some beds purchased within care homes to use for finite period of time. Community nursing team piloting paramedic as part of that team, and what that can do for a person in their own home rather than</w:t>
            </w:r>
            <w:r>
              <w:rPr>
                <w:rFonts w:cs="Arial"/>
                <w:szCs w:val="24"/>
              </w:rPr>
              <w:t xml:space="preserve"> a</w:t>
            </w:r>
            <w:r w:rsidR="00F37782">
              <w:rPr>
                <w:rFonts w:cs="Arial"/>
                <w:szCs w:val="24"/>
              </w:rPr>
              <w:t xml:space="preserve"> care home. </w:t>
            </w:r>
          </w:p>
          <w:p w:rsidR="007F1758" w:rsidRDefault="007A097D" w:rsidP="00F37782">
            <w:pPr>
              <w:tabs>
                <w:tab w:val="left" w:pos="419"/>
                <w:tab w:val="left" w:pos="1440"/>
                <w:tab w:val="left" w:pos="2520"/>
                <w:tab w:val="left" w:pos="6480"/>
              </w:tabs>
              <w:spacing w:before="120" w:after="0"/>
              <w:rPr>
                <w:rFonts w:cs="Arial"/>
                <w:szCs w:val="24"/>
              </w:rPr>
            </w:pPr>
            <w:r w:rsidRPr="00CE6B83">
              <w:rPr>
                <w:rFonts w:cs="Arial"/>
                <w:szCs w:val="24"/>
              </w:rPr>
              <w:t xml:space="preserve">Web platform for </w:t>
            </w:r>
            <w:r w:rsidR="00F37782" w:rsidRPr="00CE6B83">
              <w:rPr>
                <w:rFonts w:cs="Arial"/>
                <w:szCs w:val="24"/>
              </w:rPr>
              <w:t>g</w:t>
            </w:r>
            <w:r w:rsidRPr="00CE6B83">
              <w:rPr>
                <w:rFonts w:cs="Arial"/>
                <w:szCs w:val="24"/>
              </w:rPr>
              <w:t>ood practice and shared learning</w:t>
            </w:r>
            <w:r w:rsidR="00CE6B83">
              <w:rPr>
                <w:rFonts w:cs="Arial"/>
                <w:szCs w:val="24"/>
              </w:rPr>
              <w:t xml:space="preserve"> – the </w:t>
            </w:r>
            <w:r w:rsidR="007F1758">
              <w:rPr>
                <w:rFonts w:cs="Arial"/>
                <w:szCs w:val="24"/>
              </w:rPr>
              <w:t>Better Care E</w:t>
            </w:r>
            <w:r w:rsidR="00F37782">
              <w:rPr>
                <w:rFonts w:cs="Arial"/>
                <w:szCs w:val="24"/>
              </w:rPr>
              <w:t xml:space="preserve">xchange </w:t>
            </w:r>
            <w:r w:rsidR="007F1758">
              <w:rPr>
                <w:rFonts w:cs="Arial"/>
                <w:szCs w:val="24"/>
              </w:rPr>
              <w:t xml:space="preserve">has </w:t>
            </w:r>
            <w:r w:rsidR="00F37782">
              <w:rPr>
                <w:rFonts w:cs="Arial"/>
                <w:szCs w:val="24"/>
              </w:rPr>
              <w:t>huge amount of info</w:t>
            </w:r>
            <w:r w:rsidR="007F1758">
              <w:rPr>
                <w:rFonts w:cs="Arial"/>
                <w:szCs w:val="24"/>
              </w:rPr>
              <w:t>rmation</w:t>
            </w:r>
            <w:r w:rsidR="00F37782">
              <w:rPr>
                <w:rFonts w:cs="Arial"/>
                <w:szCs w:val="24"/>
              </w:rPr>
              <w:t xml:space="preserve"> includin</w:t>
            </w:r>
            <w:r w:rsidR="007F1758">
              <w:rPr>
                <w:rFonts w:cs="Arial"/>
                <w:szCs w:val="24"/>
              </w:rPr>
              <w:t xml:space="preserve">g case studies  </w:t>
            </w:r>
          </w:p>
          <w:p w:rsidR="007F2588" w:rsidRDefault="007F1758" w:rsidP="00F37782">
            <w:pPr>
              <w:tabs>
                <w:tab w:val="left" w:pos="419"/>
                <w:tab w:val="left" w:pos="1440"/>
                <w:tab w:val="left" w:pos="2520"/>
                <w:tab w:val="left" w:pos="6480"/>
              </w:tabs>
              <w:spacing w:before="120" w:after="0"/>
              <w:rPr>
                <w:rFonts w:cs="Arial"/>
                <w:szCs w:val="24"/>
              </w:rPr>
            </w:pPr>
            <w:r w:rsidRPr="007F1758">
              <w:rPr>
                <w:rFonts w:cs="Arial"/>
                <w:b/>
                <w:szCs w:val="24"/>
              </w:rPr>
              <w:t>Action 9</w:t>
            </w:r>
            <w:r>
              <w:rPr>
                <w:rFonts w:cs="Arial"/>
                <w:szCs w:val="24"/>
              </w:rPr>
              <w:t xml:space="preserve">: </w:t>
            </w:r>
            <w:r w:rsidRPr="00CE6B83">
              <w:rPr>
                <w:rFonts w:cs="Arial"/>
                <w:b/>
                <w:szCs w:val="24"/>
              </w:rPr>
              <w:t xml:space="preserve">LJ </w:t>
            </w:r>
            <w:r w:rsidR="00F37782" w:rsidRPr="00CE6B83">
              <w:rPr>
                <w:rFonts w:cs="Arial"/>
                <w:b/>
                <w:szCs w:val="24"/>
              </w:rPr>
              <w:t xml:space="preserve">to circulate link </w:t>
            </w:r>
            <w:r w:rsidR="00CE6B83">
              <w:rPr>
                <w:rFonts w:cs="Arial"/>
                <w:b/>
                <w:szCs w:val="24"/>
              </w:rPr>
              <w:t xml:space="preserve">to Better Care Exchange </w:t>
            </w:r>
            <w:r w:rsidR="00F37782" w:rsidRPr="00CE6B83">
              <w:rPr>
                <w:rFonts w:cs="Arial"/>
                <w:b/>
                <w:szCs w:val="24"/>
              </w:rPr>
              <w:t xml:space="preserve">and weekly bulletin to subscribe to. </w:t>
            </w:r>
            <w:r w:rsidR="007A097D" w:rsidRPr="00CE6B83">
              <w:rPr>
                <w:rFonts w:cs="Arial"/>
                <w:b/>
                <w:szCs w:val="24"/>
              </w:rPr>
              <w:t>LJ will invite attendees from network meeting to workshops separate to this meeting</w:t>
            </w:r>
            <w:r w:rsidR="007A097D">
              <w:rPr>
                <w:rFonts w:cs="Arial"/>
                <w:szCs w:val="24"/>
              </w:rPr>
              <w:t>.</w:t>
            </w:r>
            <w:r w:rsidR="00F37782">
              <w:rPr>
                <w:rFonts w:cs="Arial"/>
                <w:szCs w:val="24"/>
              </w:rPr>
              <w:t xml:space="preserve"> </w:t>
            </w:r>
          </w:p>
          <w:p w:rsidR="00D67612" w:rsidRDefault="00D67612" w:rsidP="00F37782">
            <w:pPr>
              <w:tabs>
                <w:tab w:val="left" w:pos="419"/>
                <w:tab w:val="left" w:pos="1440"/>
                <w:tab w:val="left" w:pos="2520"/>
                <w:tab w:val="left" w:pos="6480"/>
              </w:tabs>
              <w:spacing w:before="120" w:after="0"/>
              <w:rPr>
                <w:rFonts w:cs="Arial"/>
                <w:szCs w:val="24"/>
              </w:rPr>
            </w:pPr>
            <w:bookmarkStart w:id="0" w:name="_GoBack"/>
            <w:bookmarkEnd w:id="0"/>
          </w:p>
          <w:p w:rsidR="00D67612" w:rsidRDefault="003B583F" w:rsidP="00D67612">
            <w:r>
              <w:rPr>
                <w:rFonts w:cs="Arial"/>
                <w:szCs w:val="24"/>
              </w:rPr>
              <w:t xml:space="preserve">To request access to the bulletin please email: </w:t>
            </w:r>
            <w:proofErr w:type="spellStart"/>
            <w:r w:rsidR="00D67612">
              <w:t>bettercaresupport</w:t>
            </w:r>
            <w:proofErr w:type="spellEnd"/>
            <w:r w:rsidR="00D67612">
              <w:t xml:space="preserve"> (NHS ENGLAND) </w:t>
            </w:r>
            <w:hyperlink r:id="rId13" w:history="1">
              <w:r w:rsidR="00D67612">
                <w:rPr>
                  <w:rStyle w:val="Hyperlink"/>
                </w:rPr>
                <w:t>ENGLAND.bettercaresupport@nhs.net</w:t>
              </w:r>
            </w:hyperlink>
          </w:p>
          <w:p w:rsidR="003B583F" w:rsidRDefault="003B583F" w:rsidP="00F37782">
            <w:pPr>
              <w:tabs>
                <w:tab w:val="left" w:pos="419"/>
                <w:tab w:val="left" w:pos="1440"/>
                <w:tab w:val="left" w:pos="2520"/>
                <w:tab w:val="left" w:pos="6480"/>
              </w:tabs>
              <w:spacing w:before="120" w:after="0"/>
              <w:rPr>
                <w:rFonts w:cs="Arial"/>
                <w:szCs w:val="24"/>
              </w:rPr>
            </w:pPr>
          </w:p>
          <w:p w:rsidR="007A097D" w:rsidRDefault="007F2588" w:rsidP="00F37782">
            <w:pPr>
              <w:tabs>
                <w:tab w:val="left" w:pos="419"/>
                <w:tab w:val="left" w:pos="1440"/>
                <w:tab w:val="left" w:pos="2520"/>
                <w:tab w:val="left" w:pos="6480"/>
              </w:tabs>
              <w:spacing w:before="120" w:after="0"/>
              <w:rPr>
                <w:rFonts w:cs="Arial"/>
                <w:szCs w:val="24"/>
              </w:rPr>
            </w:pPr>
            <w:r>
              <w:rPr>
                <w:rFonts w:cs="Arial"/>
                <w:szCs w:val="24"/>
                <w:u w:val="single"/>
              </w:rPr>
              <w:t>Trusted A</w:t>
            </w:r>
            <w:r w:rsidR="00F37782" w:rsidRPr="007F2588">
              <w:rPr>
                <w:rFonts w:cs="Arial"/>
                <w:szCs w:val="24"/>
                <w:u w:val="single"/>
              </w:rPr>
              <w:t>ssessor</w:t>
            </w:r>
          </w:p>
          <w:p w:rsidR="00F37782" w:rsidRDefault="007A097D" w:rsidP="00F37782">
            <w:pPr>
              <w:tabs>
                <w:tab w:val="left" w:pos="419"/>
                <w:tab w:val="left" w:pos="1440"/>
                <w:tab w:val="left" w:pos="2520"/>
                <w:tab w:val="left" w:pos="6480"/>
              </w:tabs>
              <w:spacing w:before="120" w:after="0"/>
              <w:rPr>
                <w:rFonts w:cs="Arial"/>
                <w:szCs w:val="24"/>
              </w:rPr>
            </w:pPr>
            <w:r>
              <w:rPr>
                <w:rFonts w:cs="Arial"/>
                <w:szCs w:val="24"/>
              </w:rPr>
              <w:t>MB</w:t>
            </w:r>
            <w:r w:rsidR="007F2588">
              <w:rPr>
                <w:rFonts w:cs="Arial"/>
                <w:szCs w:val="24"/>
              </w:rPr>
              <w:t xml:space="preserve"> </w:t>
            </w:r>
            <w:r>
              <w:rPr>
                <w:rFonts w:cs="Arial"/>
                <w:szCs w:val="24"/>
              </w:rPr>
              <w:t>emphasized</w:t>
            </w:r>
            <w:r w:rsidR="007F2588">
              <w:rPr>
                <w:rFonts w:cs="Arial"/>
                <w:szCs w:val="24"/>
              </w:rPr>
              <w:t xml:space="preserve"> </w:t>
            </w:r>
            <w:r w:rsidR="00AB65F6">
              <w:rPr>
                <w:rFonts w:cs="Arial"/>
                <w:szCs w:val="24"/>
              </w:rPr>
              <w:t>that each</w:t>
            </w:r>
            <w:r w:rsidR="00F37782">
              <w:rPr>
                <w:rFonts w:cs="Arial"/>
                <w:szCs w:val="24"/>
              </w:rPr>
              <w:t xml:space="preserve"> care home assessor </w:t>
            </w:r>
            <w:r w:rsidR="007F2588">
              <w:rPr>
                <w:rFonts w:cs="Arial"/>
                <w:szCs w:val="24"/>
              </w:rPr>
              <w:t xml:space="preserve">is </w:t>
            </w:r>
            <w:r w:rsidR="00F37782">
              <w:rPr>
                <w:rFonts w:cs="Arial"/>
                <w:szCs w:val="24"/>
              </w:rPr>
              <w:t xml:space="preserve">assessing dynamics of </w:t>
            </w:r>
            <w:r w:rsidR="007F2588">
              <w:rPr>
                <w:rFonts w:cs="Arial"/>
                <w:szCs w:val="24"/>
              </w:rPr>
              <w:t xml:space="preserve">client </w:t>
            </w:r>
            <w:r w:rsidR="00F37782">
              <w:rPr>
                <w:rFonts w:cs="Arial"/>
                <w:szCs w:val="24"/>
              </w:rPr>
              <w:t xml:space="preserve">fitting into </w:t>
            </w:r>
            <w:r w:rsidR="007F2588">
              <w:rPr>
                <w:rFonts w:cs="Arial"/>
                <w:szCs w:val="24"/>
              </w:rPr>
              <w:t xml:space="preserve">their care home environment, but it should </w:t>
            </w:r>
            <w:r w:rsidR="00AB65F6">
              <w:rPr>
                <w:rFonts w:cs="Arial"/>
                <w:szCs w:val="24"/>
              </w:rPr>
              <w:t>be about</w:t>
            </w:r>
            <w:r>
              <w:rPr>
                <w:rFonts w:cs="Arial"/>
                <w:szCs w:val="24"/>
              </w:rPr>
              <w:t xml:space="preserve"> </w:t>
            </w:r>
            <w:r w:rsidR="00F37782">
              <w:rPr>
                <w:rFonts w:cs="Arial"/>
                <w:szCs w:val="24"/>
              </w:rPr>
              <w:t>ask</w:t>
            </w:r>
            <w:r>
              <w:rPr>
                <w:rFonts w:cs="Arial"/>
                <w:szCs w:val="24"/>
              </w:rPr>
              <w:t>ing</w:t>
            </w:r>
            <w:r w:rsidR="00F37782">
              <w:rPr>
                <w:rFonts w:cs="Arial"/>
                <w:szCs w:val="24"/>
              </w:rPr>
              <w:t xml:space="preserve"> questions relevan</w:t>
            </w:r>
            <w:r w:rsidR="007F2588">
              <w:rPr>
                <w:rFonts w:cs="Arial"/>
                <w:szCs w:val="24"/>
              </w:rPr>
              <w:t xml:space="preserve">t to </w:t>
            </w:r>
            <w:r w:rsidR="007F2588">
              <w:rPr>
                <w:rFonts w:cs="Arial"/>
                <w:szCs w:val="24"/>
              </w:rPr>
              <w:lastRenderedPageBreak/>
              <w:t>what you need to know. JK has been</w:t>
            </w:r>
            <w:r w:rsidR="00F37782">
              <w:rPr>
                <w:rFonts w:cs="Arial"/>
                <w:szCs w:val="24"/>
              </w:rPr>
              <w:t xml:space="preserve"> trying to work up the model in Bristol for some time, but historical learning o</w:t>
            </w:r>
            <w:r w:rsidR="007F2588">
              <w:rPr>
                <w:rFonts w:cs="Arial"/>
                <w:szCs w:val="24"/>
              </w:rPr>
              <w:t>f care homes is vague. Trusted A</w:t>
            </w:r>
            <w:r w:rsidR="00F37782">
              <w:rPr>
                <w:rFonts w:cs="Arial"/>
                <w:szCs w:val="24"/>
              </w:rPr>
              <w:t xml:space="preserve">ssessor needs to have onward </w:t>
            </w:r>
            <w:proofErr w:type="gramStart"/>
            <w:r w:rsidR="00F37782">
              <w:rPr>
                <w:rFonts w:cs="Arial"/>
                <w:szCs w:val="24"/>
              </w:rPr>
              <w:t>responsib</w:t>
            </w:r>
            <w:r w:rsidR="006C0D47">
              <w:rPr>
                <w:rFonts w:cs="Arial"/>
                <w:szCs w:val="24"/>
              </w:rPr>
              <w:t xml:space="preserve">ility </w:t>
            </w:r>
            <w:r w:rsidR="00F37782">
              <w:rPr>
                <w:rFonts w:cs="Arial"/>
                <w:szCs w:val="24"/>
              </w:rPr>
              <w:t xml:space="preserve"> for</w:t>
            </w:r>
            <w:proofErr w:type="gramEnd"/>
            <w:r w:rsidR="00F37782">
              <w:rPr>
                <w:rFonts w:cs="Arial"/>
                <w:szCs w:val="24"/>
              </w:rPr>
              <w:t xml:space="preserve"> next few da</w:t>
            </w:r>
            <w:r>
              <w:rPr>
                <w:rFonts w:cs="Arial"/>
                <w:szCs w:val="24"/>
              </w:rPr>
              <w:t>ys at least, and if found to be wrong, be confident to rectify. It is paramount to b</w:t>
            </w:r>
            <w:r w:rsidR="00F37782">
              <w:rPr>
                <w:rFonts w:cs="Arial"/>
                <w:szCs w:val="24"/>
              </w:rPr>
              <w:t>uild trust with accepting pla</w:t>
            </w:r>
            <w:r>
              <w:rPr>
                <w:rFonts w:cs="Arial"/>
                <w:szCs w:val="24"/>
              </w:rPr>
              <w:t>cement so that client is not disconnected from process.</w:t>
            </w:r>
          </w:p>
          <w:p w:rsidR="00F37782" w:rsidRDefault="007F2588" w:rsidP="00F37782">
            <w:pPr>
              <w:tabs>
                <w:tab w:val="left" w:pos="419"/>
                <w:tab w:val="left" w:pos="1440"/>
                <w:tab w:val="left" w:pos="2520"/>
                <w:tab w:val="left" w:pos="6480"/>
              </w:tabs>
              <w:spacing w:before="120" w:after="0"/>
              <w:rPr>
                <w:rFonts w:cs="Arial"/>
                <w:szCs w:val="24"/>
              </w:rPr>
            </w:pPr>
            <w:r>
              <w:rPr>
                <w:rFonts w:cs="Arial"/>
                <w:szCs w:val="24"/>
              </w:rPr>
              <w:t xml:space="preserve">BCMs are considering </w:t>
            </w:r>
            <w:r w:rsidR="007A097D">
              <w:rPr>
                <w:rFonts w:cs="Arial"/>
                <w:szCs w:val="24"/>
              </w:rPr>
              <w:t>4 workshops potentially in O</w:t>
            </w:r>
            <w:r w:rsidR="00F37782">
              <w:rPr>
                <w:rFonts w:cs="Arial"/>
                <w:szCs w:val="24"/>
              </w:rPr>
              <w:t xml:space="preserve">ctober to bring SW and SE together to swop case studies and ideas, including presenters to talk about success cases etc. WG </w:t>
            </w:r>
            <w:r>
              <w:rPr>
                <w:rFonts w:cs="Arial"/>
                <w:szCs w:val="24"/>
              </w:rPr>
              <w:t xml:space="preserve">has </w:t>
            </w:r>
            <w:r w:rsidR="00F37782">
              <w:rPr>
                <w:rFonts w:cs="Arial"/>
                <w:szCs w:val="24"/>
              </w:rPr>
              <w:t>concerns about m</w:t>
            </w:r>
            <w:r>
              <w:rPr>
                <w:rFonts w:cs="Arial"/>
                <w:szCs w:val="24"/>
              </w:rPr>
              <w:t xml:space="preserve">iddle of winter </w:t>
            </w:r>
            <w:r w:rsidR="00AB65F6">
              <w:rPr>
                <w:rFonts w:cs="Arial"/>
                <w:szCs w:val="24"/>
              </w:rPr>
              <w:t>workshops as</w:t>
            </w:r>
            <w:r>
              <w:rPr>
                <w:rFonts w:cs="Arial"/>
                <w:szCs w:val="24"/>
              </w:rPr>
              <w:t xml:space="preserve"> </w:t>
            </w:r>
            <w:r w:rsidR="00F37782">
              <w:rPr>
                <w:rFonts w:cs="Arial"/>
                <w:szCs w:val="24"/>
              </w:rPr>
              <w:t xml:space="preserve">other priorities in that area </w:t>
            </w:r>
            <w:r w:rsidR="00AB65F6">
              <w:rPr>
                <w:rFonts w:cs="Arial"/>
                <w:szCs w:val="24"/>
              </w:rPr>
              <w:t>e.g.</w:t>
            </w:r>
            <w:r w:rsidR="00F37782">
              <w:rPr>
                <w:rFonts w:cs="Arial"/>
                <w:szCs w:val="24"/>
              </w:rPr>
              <w:t xml:space="preserve"> </w:t>
            </w:r>
            <w:proofErr w:type="spellStart"/>
            <w:r w:rsidR="00F37782">
              <w:rPr>
                <w:rFonts w:cs="Arial"/>
                <w:szCs w:val="24"/>
              </w:rPr>
              <w:t>DtA</w:t>
            </w:r>
            <w:proofErr w:type="spellEnd"/>
            <w:r w:rsidR="00F37782">
              <w:rPr>
                <w:rFonts w:cs="Arial"/>
                <w:szCs w:val="24"/>
              </w:rPr>
              <w:t xml:space="preserve"> (JK) to be done in June. </w:t>
            </w:r>
            <w:r w:rsidR="007A097D">
              <w:rPr>
                <w:rFonts w:cs="Arial"/>
                <w:szCs w:val="24"/>
              </w:rPr>
              <w:t>LJ will liaise with SM and RH about this.</w:t>
            </w:r>
          </w:p>
          <w:p w:rsidR="00F37782" w:rsidRDefault="007F2588" w:rsidP="00F37782">
            <w:pPr>
              <w:tabs>
                <w:tab w:val="left" w:pos="419"/>
                <w:tab w:val="left" w:pos="1440"/>
                <w:tab w:val="left" w:pos="2520"/>
                <w:tab w:val="left" w:pos="6480"/>
              </w:tabs>
              <w:spacing w:before="120" w:after="0"/>
              <w:rPr>
                <w:rFonts w:cs="Arial"/>
                <w:szCs w:val="24"/>
              </w:rPr>
            </w:pPr>
            <w:r>
              <w:rPr>
                <w:rFonts w:cs="Arial"/>
                <w:szCs w:val="24"/>
              </w:rPr>
              <w:t>By end of March 2019</w:t>
            </w:r>
            <w:r w:rsidR="00F37782">
              <w:rPr>
                <w:rFonts w:cs="Arial"/>
                <w:szCs w:val="24"/>
              </w:rPr>
              <w:t xml:space="preserve"> every</w:t>
            </w:r>
            <w:r>
              <w:rPr>
                <w:rFonts w:cs="Arial"/>
                <w:szCs w:val="24"/>
              </w:rPr>
              <w:t>body meant to have implemented Trusted A</w:t>
            </w:r>
            <w:r w:rsidR="00F37782">
              <w:rPr>
                <w:rFonts w:cs="Arial"/>
                <w:szCs w:val="24"/>
              </w:rPr>
              <w:t xml:space="preserve">ssessor model. </w:t>
            </w:r>
          </w:p>
          <w:p w:rsidR="00F37782" w:rsidRDefault="007A097D" w:rsidP="00F37782">
            <w:pPr>
              <w:tabs>
                <w:tab w:val="left" w:pos="419"/>
                <w:tab w:val="left" w:pos="1440"/>
                <w:tab w:val="left" w:pos="2520"/>
                <w:tab w:val="left" w:pos="6480"/>
              </w:tabs>
              <w:spacing w:before="120" w:after="0"/>
              <w:rPr>
                <w:rFonts w:cs="Arial"/>
                <w:szCs w:val="24"/>
              </w:rPr>
            </w:pPr>
            <w:r>
              <w:rPr>
                <w:rFonts w:cs="Arial"/>
                <w:szCs w:val="24"/>
              </w:rPr>
              <w:t>LJ</w:t>
            </w:r>
            <w:r w:rsidR="00F37782">
              <w:rPr>
                <w:rFonts w:cs="Arial"/>
                <w:szCs w:val="24"/>
              </w:rPr>
              <w:t xml:space="preserve"> will be sharing more infor</w:t>
            </w:r>
            <w:r>
              <w:rPr>
                <w:rFonts w:cs="Arial"/>
                <w:szCs w:val="24"/>
              </w:rPr>
              <w:t>mation, and questions via WG.</w:t>
            </w:r>
            <w:r w:rsidR="00F37782">
              <w:rPr>
                <w:rFonts w:cs="Arial"/>
                <w:szCs w:val="24"/>
              </w:rPr>
              <w:t xml:space="preserve"> </w:t>
            </w:r>
          </w:p>
          <w:p w:rsidR="00F37782" w:rsidRDefault="00F37782" w:rsidP="00093C2F">
            <w:pPr>
              <w:rPr>
                <w:b/>
              </w:rPr>
            </w:pPr>
          </w:p>
        </w:tc>
      </w:tr>
      <w:tr w:rsidR="007F2C62" w:rsidTr="002E3240">
        <w:tc>
          <w:tcPr>
            <w:tcW w:w="9242" w:type="dxa"/>
          </w:tcPr>
          <w:p w:rsidR="007F2588" w:rsidRPr="00844329" w:rsidRDefault="007F2588" w:rsidP="00F37782">
            <w:pPr>
              <w:tabs>
                <w:tab w:val="left" w:pos="419"/>
                <w:tab w:val="left" w:pos="1440"/>
                <w:tab w:val="left" w:pos="2520"/>
                <w:tab w:val="left" w:pos="6480"/>
              </w:tabs>
              <w:spacing w:before="120" w:after="0"/>
              <w:rPr>
                <w:rFonts w:cs="Arial"/>
                <w:b/>
                <w:szCs w:val="24"/>
              </w:rPr>
            </w:pPr>
            <w:r w:rsidRPr="007F2588">
              <w:rPr>
                <w:rFonts w:cs="Arial"/>
                <w:b/>
                <w:szCs w:val="24"/>
              </w:rPr>
              <w:lastRenderedPageBreak/>
              <w:t>AOB:</w:t>
            </w:r>
          </w:p>
          <w:p w:rsidR="00F37782" w:rsidRPr="007F2588" w:rsidRDefault="007F2588" w:rsidP="00F37782">
            <w:pPr>
              <w:tabs>
                <w:tab w:val="left" w:pos="419"/>
                <w:tab w:val="left" w:pos="1440"/>
                <w:tab w:val="left" w:pos="2520"/>
                <w:tab w:val="left" w:pos="6480"/>
              </w:tabs>
              <w:spacing w:before="120" w:after="0"/>
              <w:rPr>
                <w:rFonts w:cs="Arial"/>
                <w:szCs w:val="24"/>
                <w:u w:val="single"/>
              </w:rPr>
            </w:pPr>
            <w:r w:rsidRPr="007F2588">
              <w:rPr>
                <w:rFonts w:cs="Arial"/>
                <w:szCs w:val="24"/>
                <w:u w:val="single"/>
              </w:rPr>
              <w:t>Barbara Rawlings, Kernow CCG</w:t>
            </w:r>
            <w:r w:rsidR="00F37782" w:rsidRPr="007F2588">
              <w:rPr>
                <w:rFonts w:cs="Arial"/>
                <w:szCs w:val="24"/>
                <w:u w:val="single"/>
              </w:rPr>
              <w:t xml:space="preserve"> </w:t>
            </w:r>
            <w:r w:rsidRPr="007F2588">
              <w:rPr>
                <w:rFonts w:cs="Arial"/>
                <w:szCs w:val="24"/>
                <w:u w:val="single"/>
              </w:rPr>
              <w:t xml:space="preserve"> presented issues on</w:t>
            </w:r>
            <w:r w:rsidR="00F37782" w:rsidRPr="007F2588">
              <w:rPr>
                <w:rFonts w:cs="Arial"/>
                <w:szCs w:val="24"/>
                <w:u w:val="single"/>
              </w:rPr>
              <w:t xml:space="preserve"> </w:t>
            </w:r>
            <w:r w:rsidR="00AB65F6" w:rsidRPr="007F2588">
              <w:rPr>
                <w:rFonts w:cs="Arial"/>
                <w:szCs w:val="24"/>
                <w:u w:val="single"/>
              </w:rPr>
              <w:t>FastTrack</w:t>
            </w:r>
            <w:r w:rsidR="00F37782" w:rsidRPr="007F2588">
              <w:rPr>
                <w:rFonts w:cs="Arial"/>
                <w:szCs w:val="24"/>
                <w:u w:val="single"/>
              </w:rPr>
              <w:t>:</w:t>
            </w:r>
          </w:p>
          <w:p w:rsidR="00F37782" w:rsidRPr="00850691" w:rsidRDefault="007F2588" w:rsidP="00F37782">
            <w:pPr>
              <w:tabs>
                <w:tab w:val="left" w:pos="419"/>
                <w:tab w:val="left" w:pos="1440"/>
                <w:tab w:val="left" w:pos="2520"/>
                <w:tab w:val="left" w:pos="6480"/>
              </w:tabs>
              <w:spacing w:before="120" w:after="0"/>
              <w:rPr>
                <w:rFonts w:cs="Arial"/>
                <w:color w:val="FF0000"/>
                <w:szCs w:val="24"/>
              </w:rPr>
            </w:pPr>
            <w:r>
              <w:rPr>
                <w:rFonts w:cs="Arial"/>
                <w:szCs w:val="24"/>
              </w:rPr>
              <w:t xml:space="preserve">Cornwall </w:t>
            </w:r>
            <w:r w:rsidR="00CE6B83">
              <w:rPr>
                <w:rFonts w:cs="Arial"/>
                <w:szCs w:val="24"/>
              </w:rPr>
              <w:t xml:space="preserve">Fast track pilot – </w:t>
            </w:r>
            <w:r w:rsidR="00850691">
              <w:rPr>
                <w:rFonts w:cs="Arial"/>
                <w:szCs w:val="24"/>
              </w:rPr>
              <w:t xml:space="preserve">this work is illustrating </w:t>
            </w:r>
            <w:r w:rsidR="00CE6B83">
              <w:rPr>
                <w:rFonts w:cs="Arial"/>
                <w:szCs w:val="24"/>
              </w:rPr>
              <w:t xml:space="preserve">the appropriateness of </w:t>
            </w:r>
            <w:r w:rsidR="00AB65F6">
              <w:rPr>
                <w:rFonts w:cs="Arial"/>
                <w:szCs w:val="24"/>
              </w:rPr>
              <w:t>FastTrack</w:t>
            </w:r>
            <w:r w:rsidR="00F37782">
              <w:rPr>
                <w:rFonts w:cs="Arial"/>
                <w:szCs w:val="24"/>
              </w:rPr>
              <w:t xml:space="preserve"> </w:t>
            </w:r>
            <w:r>
              <w:rPr>
                <w:rFonts w:cs="Arial"/>
                <w:szCs w:val="24"/>
              </w:rPr>
              <w:t>applications</w:t>
            </w:r>
            <w:r w:rsidR="006C0D47">
              <w:rPr>
                <w:rFonts w:cs="Arial"/>
                <w:szCs w:val="24"/>
              </w:rPr>
              <w:t xml:space="preserve"> and hospitals using the Fast track tool as a de</w:t>
            </w:r>
            <w:r w:rsidR="00666835">
              <w:rPr>
                <w:rFonts w:cs="Arial"/>
                <w:szCs w:val="24"/>
              </w:rPr>
              <w:t>fault for discharging patients.</w:t>
            </w:r>
            <w:r w:rsidR="00850691">
              <w:rPr>
                <w:rFonts w:cs="Arial"/>
                <w:szCs w:val="24"/>
              </w:rPr>
              <w:t xml:space="preserve"> </w:t>
            </w:r>
            <w:r w:rsidR="006C0D47">
              <w:rPr>
                <w:rFonts w:cs="Arial"/>
                <w:szCs w:val="24"/>
              </w:rPr>
              <w:t>T</w:t>
            </w:r>
            <w:r w:rsidR="00CE6B83">
              <w:rPr>
                <w:rFonts w:cs="Arial"/>
                <w:szCs w:val="24"/>
              </w:rPr>
              <w:t xml:space="preserve">he challenge for CHC staff where the applicant has not been </w:t>
            </w:r>
            <w:r w:rsidR="00F37782">
              <w:rPr>
                <w:rFonts w:cs="Arial"/>
                <w:szCs w:val="24"/>
              </w:rPr>
              <w:t xml:space="preserve">visited by </w:t>
            </w:r>
            <w:r w:rsidR="00CE6B83">
              <w:rPr>
                <w:rFonts w:cs="Arial"/>
                <w:szCs w:val="24"/>
              </w:rPr>
              <w:t xml:space="preserve">the palliative care team, </w:t>
            </w:r>
            <w:r w:rsidR="00F37782">
              <w:rPr>
                <w:rFonts w:cs="Arial"/>
                <w:szCs w:val="24"/>
              </w:rPr>
              <w:t xml:space="preserve">or </w:t>
            </w:r>
            <w:r w:rsidR="00CE6B83">
              <w:rPr>
                <w:rFonts w:cs="Arial"/>
                <w:szCs w:val="24"/>
              </w:rPr>
              <w:t>where there is no awareness of prognosis</w:t>
            </w:r>
            <w:r w:rsidR="00850691">
              <w:rPr>
                <w:rFonts w:cs="Arial"/>
                <w:szCs w:val="24"/>
              </w:rPr>
              <w:t xml:space="preserve"> by the applicant</w:t>
            </w:r>
            <w:r w:rsidR="00CE6B83">
              <w:rPr>
                <w:rFonts w:cs="Arial"/>
                <w:szCs w:val="24"/>
              </w:rPr>
              <w:t xml:space="preserve">. </w:t>
            </w:r>
            <w:r w:rsidR="00850691">
              <w:rPr>
                <w:rFonts w:cs="Arial"/>
                <w:szCs w:val="24"/>
              </w:rPr>
              <w:t>Recommendation is that c</w:t>
            </w:r>
            <w:r w:rsidR="00AB65F6">
              <w:rPr>
                <w:rFonts w:cs="Arial"/>
                <w:szCs w:val="24"/>
              </w:rPr>
              <w:t>are plans</w:t>
            </w:r>
            <w:r>
              <w:rPr>
                <w:rFonts w:cs="Arial"/>
                <w:szCs w:val="24"/>
              </w:rPr>
              <w:t xml:space="preserve"> need</w:t>
            </w:r>
            <w:r w:rsidR="00850691">
              <w:rPr>
                <w:rFonts w:cs="Arial"/>
                <w:szCs w:val="24"/>
              </w:rPr>
              <w:t xml:space="preserve"> to be reviewed e</w:t>
            </w:r>
            <w:r w:rsidR="00F37782">
              <w:rPr>
                <w:rFonts w:cs="Arial"/>
                <w:szCs w:val="24"/>
              </w:rPr>
              <w:t xml:space="preserve">arlier rather than </w:t>
            </w:r>
            <w:r w:rsidR="00850691">
              <w:rPr>
                <w:rFonts w:cs="Arial"/>
                <w:szCs w:val="24"/>
              </w:rPr>
              <w:t xml:space="preserve">the </w:t>
            </w:r>
            <w:r w:rsidR="00F37782">
              <w:rPr>
                <w:rFonts w:cs="Arial"/>
                <w:szCs w:val="24"/>
              </w:rPr>
              <w:t>eligibility decision</w:t>
            </w:r>
            <w:r w:rsidR="006C0D47">
              <w:rPr>
                <w:rFonts w:cs="Arial"/>
                <w:szCs w:val="24"/>
              </w:rPr>
              <w:t xml:space="preserve">, need to </w:t>
            </w:r>
            <w:r w:rsidR="006C0D47" w:rsidRPr="00BD50F8">
              <w:rPr>
                <w:rFonts w:cs="Arial"/>
                <w:szCs w:val="24"/>
              </w:rPr>
              <w:t xml:space="preserve">have </w:t>
            </w:r>
            <w:r w:rsidR="00F37782" w:rsidRPr="00666835">
              <w:rPr>
                <w:rFonts w:cs="Arial"/>
                <w:szCs w:val="24"/>
              </w:rPr>
              <w:t>supportive community nurse</w:t>
            </w:r>
            <w:r w:rsidR="006C0D47" w:rsidRPr="00666835">
              <w:rPr>
                <w:rFonts w:cs="Arial"/>
                <w:szCs w:val="24"/>
              </w:rPr>
              <w:t>s</w:t>
            </w:r>
            <w:r w:rsidR="00666835">
              <w:rPr>
                <w:rFonts w:cs="Arial"/>
                <w:color w:val="FF0000"/>
                <w:szCs w:val="24"/>
              </w:rPr>
              <w:t>.</w:t>
            </w:r>
          </w:p>
          <w:p w:rsidR="00F37782" w:rsidRPr="00850691" w:rsidRDefault="00F37782" w:rsidP="00F37782">
            <w:pPr>
              <w:tabs>
                <w:tab w:val="left" w:pos="419"/>
                <w:tab w:val="left" w:pos="1440"/>
                <w:tab w:val="left" w:pos="2520"/>
                <w:tab w:val="left" w:pos="6480"/>
              </w:tabs>
              <w:spacing w:before="120" w:after="0"/>
              <w:rPr>
                <w:rFonts w:cs="Arial"/>
                <w:color w:val="FF0000"/>
                <w:szCs w:val="24"/>
              </w:rPr>
            </w:pPr>
            <w:r w:rsidRPr="00850691">
              <w:rPr>
                <w:rFonts w:cs="Arial"/>
                <w:color w:val="FF0000"/>
                <w:szCs w:val="24"/>
              </w:rPr>
              <w:t xml:space="preserve">. </w:t>
            </w:r>
          </w:p>
          <w:p w:rsidR="00F37782" w:rsidRPr="00666835" w:rsidRDefault="007F2588" w:rsidP="00F37782">
            <w:pPr>
              <w:tabs>
                <w:tab w:val="left" w:pos="419"/>
                <w:tab w:val="left" w:pos="1440"/>
                <w:tab w:val="left" w:pos="2520"/>
                <w:tab w:val="left" w:pos="6480"/>
              </w:tabs>
              <w:spacing w:before="120" w:after="0"/>
              <w:rPr>
                <w:rFonts w:cs="Arial"/>
                <w:szCs w:val="24"/>
              </w:rPr>
            </w:pPr>
            <w:r w:rsidRPr="00666835">
              <w:rPr>
                <w:rFonts w:cs="Arial"/>
                <w:szCs w:val="24"/>
              </w:rPr>
              <w:t xml:space="preserve">Discussion around </w:t>
            </w:r>
            <w:r w:rsidR="00F37782" w:rsidRPr="00666835">
              <w:rPr>
                <w:rFonts w:cs="Arial"/>
                <w:szCs w:val="24"/>
              </w:rPr>
              <w:t>consent for client who has died after application made b</w:t>
            </w:r>
            <w:r w:rsidRPr="00666835">
              <w:rPr>
                <w:rFonts w:cs="Arial"/>
                <w:szCs w:val="24"/>
              </w:rPr>
              <w:t xml:space="preserve">ut assessment not completed. </w:t>
            </w:r>
            <w:r w:rsidR="00FC2FF5" w:rsidRPr="00666835">
              <w:rPr>
                <w:rFonts w:cs="Arial"/>
                <w:szCs w:val="24"/>
              </w:rPr>
              <w:t>PSW</w:t>
            </w:r>
            <w:r w:rsidRPr="00666835">
              <w:rPr>
                <w:rFonts w:cs="Arial"/>
                <w:szCs w:val="24"/>
              </w:rPr>
              <w:t xml:space="preserve"> highlighted it is good practice to</w:t>
            </w:r>
            <w:r w:rsidR="00F37782" w:rsidRPr="00666835">
              <w:rPr>
                <w:rFonts w:cs="Arial"/>
                <w:szCs w:val="24"/>
              </w:rPr>
              <w:t xml:space="preserve"> refer back to representative because of data management.</w:t>
            </w:r>
          </w:p>
          <w:p w:rsidR="00F37782" w:rsidRPr="00BD50F8" w:rsidRDefault="00F37782" w:rsidP="00F37782">
            <w:pPr>
              <w:tabs>
                <w:tab w:val="left" w:pos="419"/>
                <w:tab w:val="left" w:pos="1440"/>
                <w:tab w:val="left" w:pos="2520"/>
                <w:tab w:val="left" w:pos="6480"/>
              </w:tabs>
              <w:spacing w:before="120" w:after="0"/>
              <w:rPr>
                <w:rFonts w:cs="Arial"/>
                <w:szCs w:val="24"/>
              </w:rPr>
            </w:pPr>
          </w:p>
          <w:p w:rsidR="00F37782" w:rsidRDefault="00850691" w:rsidP="00F37782">
            <w:pPr>
              <w:tabs>
                <w:tab w:val="left" w:pos="419"/>
                <w:tab w:val="left" w:pos="1440"/>
                <w:tab w:val="left" w:pos="2520"/>
                <w:tab w:val="left" w:pos="6480"/>
              </w:tabs>
              <w:spacing w:before="120" w:after="0"/>
              <w:rPr>
                <w:rFonts w:cs="Arial"/>
                <w:szCs w:val="24"/>
              </w:rPr>
            </w:pPr>
            <w:r>
              <w:rPr>
                <w:rFonts w:cs="Arial"/>
                <w:szCs w:val="24"/>
                <w:u w:val="single"/>
              </w:rPr>
              <w:t xml:space="preserve">Future of the </w:t>
            </w:r>
            <w:r w:rsidR="00F37782" w:rsidRPr="007F2588">
              <w:rPr>
                <w:rFonts w:cs="Arial"/>
                <w:szCs w:val="24"/>
                <w:u w:val="single"/>
              </w:rPr>
              <w:t>network meetings</w:t>
            </w:r>
          </w:p>
          <w:p w:rsidR="00F37782" w:rsidRDefault="00577F4C" w:rsidP="00F37782">
            <w:pPr>
              <w:tabs>
                <w:tab w:val="left" w:pos="419"/>
                <w:tab w:val="left" w:pos="1440"/>
                <w:tab w:val="left" w:pos="2520"/>
                <w:tab w:val="left" w:pos="6480"/>
              </w:tabs>
              <w:spacing w:before="120" w:after="0"/>
              <w:rPr>
                <w:rFonts w:cs="Arial"/>
                <w:szCs w:val="24"/>
              </w:rPr>
            </w:pPr>
            <w:r>
              <w:rPr>
                <w:rFonts w:cs="Arial"/>
                <w:szCs w:val="24"/>
              </w:rPr>
              <w:t xml:space="preserve">WG opened discussion </w:t>
            </w:r>
            <w:r w:rsidR="00850691">
              <w:rPr>
                <w:rFonts w:cs="Arial"/>
                <w:szCs w:val="24"/>
              </w:rPr>
              <w:t xml:space="preserve">and invited feedback </w:t>
            </w:r>
            <w:r>
              <w:rPr>
                <w:rFonts w:cs="Arial"/>
                <w:szCs w:val="24"/>
              </w:rPr>
              <w:t xml:space="preserve">with </w:t>
            </w:r>
            <w:r w:rsidR="00850691">
              <w:rPr>
                <w:rFonts w:cs="Arial"/>
                <w:szCs w:val="24"/>
              </w:rPr>
              <w:t xml:space="preserve">regards to the </w:t>
            </w:r>
            <w:r>
              <w:rPr>
                <w:rFonts w:cs="Arial"/>
                <w:szCs w:val="24"/>
              </w:rPr>
              <w:t xml:space="preserve">future of </w:t>
            </w:r>
            <w:r w:rsidR="00850691">
              <w:rPr>
                <w:rFonts w:cs="Arial"/>
                <w:szCs w:val="24"/>
              </w:rPr>
              <w:t xml:space="preserve">the </w:t>
            </w:r>
            <w:r>
              <w:rPr>
                <w:rFonts w:cs="Arial"/>
                <w:szCs w:val="24"/>
              </w:rPr>
              <w:t>network meetings and</w:t>
            </w:r>
            <w:r w:rsidR="00850691">
              <w:rPr>
                <w:rFonts w:cs="Arial"/>
                <w:szCs w:val="24"/>
              </w:rPr>
              <w:t xml:space="preserve"> whether in their current form they are meeting the needs of the group and if not then what needs to done differently.  There have been challenges in developing an agenda shaped by the network and NHS </w:t>
            </w:r>
            <w:r>
              <w:rPr>
                <w:rFonts w:cs="Arial"/>
                <w:szCs w:val="24"/>
              </w:rPr>
              <w:t xml:space="preserve">England </w:t>
            </w:r>
            <w:r w:rsidR="00850691">
              <w:rPr>
                <w:rFonts w:cs="Arial"/>
                <w:szCs w:val="24"/>
              </w:rPr>
              <w:t xml:space="preserve">is keen that the agenda is developed jointly.  The network </w:t>
            </w:r>
            <w:r w:rsidR="00BD2469">
              <w:rPr>
                <w:rFonts w:cs="Arial"/>
                <w:szCs w:val="24"/>
              </w:rPr>
              <w:t xml:space="preserve">meetings </w:t>
            </w:r>
            <w:r w:rsidR="00850691">
              <w:rPr>
                <w:rFonts w:cs="Arial"/>
                <w:szCs w:val="24"/>
              </w:rPr>
              <w:t>were previously led b</w:t>
            </w:r>
            <w:r w:rsidR="00F37782">
              <w:rPr>
                <w:rFonts w:cs="Arial"/>
                <w:szCs w:val="24"/>
              </w:rPr>
              <w:t>y CCGs</w:t>
            </w:r>
            <w:r w:rsidR="00BD2469">
              <w:rPr>
                <w:rFonts w:cs="Arial"/>
                <w:szCs w:val="24"/>
              </w:rPr>
              <w:t>.</w:t>
            </w:r>
          </w:p>
          <w:p w:rsidR="002C2258" w:rsidRDefault="00850691" w:rsidP="00F37782">
            <w:pPr>
              <w:tabs>
                <w:tab w:val="left" w:pos="419"/>
                <w:tab w:val="left" w:pos="1440"/>
                <w:tab w:val="left" w:pos="2520"/>
                <w:tab w:val="left" w:pos="6480"/>
              </w:tabs>
              <w:spacing w:before="120" w:after="0"/>
              <w:rPr>
                <w:rFonts w:cs="Arial"/>
                <w:szCs w:val="24"/>
              </w:rPr>
            </w:pPr>
            <w:r>
              <w:rPr>
                <w:rFonts w:cs="Arial"/>
                <w:szCs w:val="24"/>
              </w:rPr>
              <w:t>Discussion included</w:t>
            </w:r>
            <w:r w:rsidR="002C2258">
              <w:rPr>
                <w:rFonts w:cs="Arial"/>
                <w:szCs w:val="24"/>
              </w:rPr>
              <w:t>:</w:t>
            </w:r>
            <w:r>
              <w:rPr>
                <w:rFonts w:cs="Arial"/>
                <w:szCs w:val="24"/>
              </w:rPr>
              <w:t xml:space="preserve"> being </w:t>
            </w:r>
            <w:r w:rsidR="00F37782">
              <w:rPr>
                <w:rFonts w:cs="Arial"/>
                <w:szCs w:val="24"/>
              </w:rPr>
              <w:t xml:space="preserve">braver </w:t>
            </w:r>
            <w:r w:rsidR="00BD2469">
              <w:rPr>
                <w:rFonts w:cs="Arial"/>
                <w:szCs w:val="24"/>
              </w:rPr>
              <w:t>a</w:t>
            </w:r>
            <w:r w:rsidR="00F37782">
              <w:rPr>
                <w:rFonts w:cs="Arial"/>
                <w:szCs w:val="24"/>
              </w:rPr>
              <w:t>bout agenda</w:t>
            </w:r>
            <w:r w:rsidR="00BD2469">
              <w:rPr>
                <w:rFonts w:cs="Arial"/>
                <w:szCs w:val="24"/>
              </w:rPr>
              <w:t xml:space="preserve"> items</w:t>
            </w:r>
            <w:r>
              <w:rPr>
                <w:rFonts w:cs="Arial"/>
                <w:szCs w:val="24"/>
              </w:rPr>
              <w:t xml:space="preserve"> and </w:t>
            </w:r>
            <w:proofErr w:type="spellStart"/>
            <w:r>
              <w:rPr>
                <w:rFonts w:cs="Arial"/>
                <w:szCs w:val="24"/>
              </w:rPr>
              <w:t>recognising</w:t>
            </w:r>
            <w:proofErr w:type="spellEnd"/>
            <w:r>
              <w:rPr>
                <w:rFonts w:cs="Arial"/>
                <w:szCs w:val="24"/>
              </w:rPr>
              <w:t xml:space="preserve"> the areas that CCGs and L</w:t>
            </w:r>
            <w:r w:rsidR="006C0D47">
              <w:rPr>
                <w:rFonts w:cs="Arial"/>
                <w:szCs w:val="24"/>
              </w:rPr>
              <w:t>A</w:t>
            </w:r>
            <w:r>
              <w:rPr>
                <w:rFonts w:cs="Arial"/>
                <w:szCs w:val="24"/>
              </w:rPr>
              <w:t xml:space="preserve">s are not </w:t>
            </w:r>
            <w:r w:rsidR="00F37782">
              <w:rPr>
                <w:rFonts w:cs="Arial"/>
                <w:szCs w:val="24"/>
              </w:rPr>
              <w:t xml:space="preserve">agreeing on so </w:t>
            </w:r>
            <w:r>
              <w:rPr>
                <w:rFonts w:cs="Arial"/>
                <w:szCs w:val="24"/>
              </w:rPr>
              <w:t xml:space="preserve">as to </w:t>
            </w:r>
            <w:r w:rsidR="00F37782">
              <w:rPr>
                <w:rFonts w:cs="Arial"/>
                <w:szCs w:val="24"/>
              </w:rPr>
              <w:t>look at this together</w:t>
            </w:r>
            <w:r w:rsidR="002C2258">
              <w:rPr>
                <w:rFonts w:cs="Arial"/>
                <w:szCs w:val="24"/>
              </w:rPr>
              <w:t xml:space="preserve">; having a </w:t>
            </w:r>
            <w:r w:rsidR="00F37782">
              <w:rPr>
                <w:rFonts w:cs="Arial"/>
                <w:szCs w:val="24"/>
              </w:rPr>
              <w:t>s</w:t>
            </w:r>
            <w:r w:rsidR="00BD2469">
              <w:rPr>
                <w:rFonts w:cs="Arial"/>
                <w:szCs w:val="24"/>
              </w:rPr>
              <w:t>afe space to work through</w:t>
            </w:r>
            <w:r w:rsidR="002C2258">
              <w:rPr>
                <w:rFonts w:cs="Arial"/>
                <w:szCs w:val="24"/>
              </w:rPr>
              <w:t xml:space="preserve"> </w:t>
            </w:r>
            <w:r w:rsidR="00F37782">
              <w:rPr>
                <w:rFonts w:cs="Arial"/>
                <w:szCs w:val="24"/>
              </w:rPr>
              <w:t>issues like joint funding MD assessments, 28 days</w:t>
            </w:r>
            <w:r w:rsidR="002C2258">
              <w:rPr>
                <w:rFonts w:cs="Arial"/>
                <w:szCs w:val="24"/>
              </w:rPr>
              <w:t xml:space="preserve">; opportunity </w:t>
            </w:r>
            <w:r w:rsidR="00BD2469">
              <w:rPr>
                <w:rFonts w:cs="Arial"/>
                <w:szCs w:val="24"/>
              </w:rPr>
              <w:t>to work with local authority</w:t>
            </w:r>
            <w:r w:rsidR="002C2258">
              <w:rPr>
                <w:rFonts w:cs="Arial"/>
                <w:szCs w:val="24"/>
              </w:rPr>
              <w:t xml:space="preserve">; at times the network meetings can feel very health focused with wide use of </w:t>
            </w:r>
            <w:r w:rsidR="00F37782">
              <w:rPr>
                <w:rFonts w:cs="Arial"/>
                <w:szCs w:val="24"/>
              </w:rPr>
              <w:t xml:space="preserve">acronyms </w:t>
            </w:r>
            <w:r w:rsidR="002C2258">
              <w:rPr>
                <w:rFonts w:cs="Arial"/>
                <w:szCs w:val="24"/>
              </w:rPr>
              <w:t xml:space="preserve">that can be </w:t>
            </w:r>
            <w:r w:rsidR="00F37782">
              <w:rPr>
                <w:rFonts w:cs="Arial"/>
                <w:szCs w:val="24"/>
              </w:rPr>
              <w:t>conf</w:t>
            </w:r>
            <w:r w:rsidR="00BD2469">
              <w:rPr>
                <w:rFonts w:cs="Arial"/>
                <w:szCs w:val="24"/>
              </w:rPr>
              <w:t>using/misleading</w:t>
            </w:r>
            <w:r w:rsidR="002C2258">
              <w:rPr>
                <w:rFonts w:cs="Arial"/>
                <w:szCs w:val="24"/>
              </w:rPr>
              <w:t>.</w:t>
            </w:r>
          </w:p>
          <w:p w:rsidR="00F37782" w:rsidRDefault="002C2258" w:rsidP="00F37782">
            <w:pPr>
              <w:tabs>
                <w:tab w:val="left" w:pos="419"/>
                <w:tab w:val="left" w:pos="1440"/>
                <w:tab w:val="left" w:pos="2520"/>
                <w:tab w:val="left" w:pos="6480"/>
              </w:tabs>
              <w:spacing w:before="120" w:after="0"/>
              <w:rPr>
                <w:rFonts w:cs="Arial"/>
                <w:szCs w:val="24"/>
              </w:rPr>
            </w:pPr>
            <w:r>
              <w:rPr>
                <w:rFonts w:cs="Arial"/>
                <w:szCs w:val="24"/>
              </w:rPr>
              <w:t xml:space="preserve">Suggestions for moving forward included: CCG and LA rotational Chair – this could include </w:t>
            </w:r>
            <w:r w:rsidR="00BD2469">
              <w:rPr>
                <w:rFonts w:cs="Arial"/>
                <w:szCs w:val="24"/>
              </w:rPr>
              <w:t>co-chair</w:t>
            </w:r>
            <w:r>
              <w:rPr>
                <w:rFonts w:cs="Arial"/>
                <w:szCs w:val="24"/>
              </w:rPr>
              <w:t xml:space="preserve">ing network meetings; </w:t>
            </w:r>
            <w:r w:rsidR="00F37782">
              <w:rPr>
                <w:rFonts w:cs="Arial"/>
                <w:szCs w:val="24"/>
              </w:rPr>
              <w:t>rep</w:t>
            </w:r>
            <w:r w:rsidR="00BD2469">
              <w:rPr>
                <w:rFonts w:cs="Arial"/>
                <w:szCs w:val="24"/>
              </w:rPr>
              <w:t>resentative</w:t>
            </w:r>
            <w:r w:rsidR="00F37782">
              <w:rPr>
                <w:rFonts w:cs="Arial"/>
                <w:szCs w:val="24"/>
              </w:rPr>
              <w:t xml:space="preserve"> from reg</w:t>
            </w:r>
            <w:r w:rsidR="00BD2469">
              <w:rPr>
                <w:rFonts w:cs="Arial"/>
                <w:szCs w:val="24"/>
              </w:rPr>
              <w:t xml:space="preserve">ional ADASS to </w:t>
            </w:r>
            <w:r>
              <w:rPr>
                <w:rFonts w:cs="Arial"/>
                <w:szCs w:val="24"/>
              </w:rPr>
              <w:t xml:space="preserve">attend </w:t>
            </w:r>
            <w:r w:rsidR="00BD2469">
              <w:rPr>
                <w:rFonts w:cs="Arial"/>
                <w:szCs w:val="24"/>
              </w:rPr>
              <w:t>meetings.</w:t>
            </w:r>
            <w:r w:rsidR="00F37782">
              <w:rPr>
                <w:rFonts w:cs="Arial"/>
                <w:szCs w:val="24"/>
              </w:rPr>
              <w:t xml:space="preserve"> </w:t>
            </w:r>
          </w:p>
          <w:p w:rsidR="00F37782" w:rsidRDefault="00577F4C" w:rsidP="00F37782">
            <w:pPr>
              <w:tabs>
                <w:tab w:val="left" w:pos="419"/>
                <w:tab w:val="left" w:pos="1440"/>
                <w:tab w:val="left" w:pos="2520"/>
                <w:tab w:val="left" w:pos="6480"/>
              </w:tabs>
              <w:spacing w:before="120" w:after="0"/>
              <w:rPr>
                <w:rFonts w:cs="Arial"/>
                <w:szCs w:val="24"/>
              </w:rPr>
            </w:pPr>
            <w:r>
              <w:rPr>
                <w:rFonts w:cs="Arial"/>
                <w:szCs w:val="24"/>
              </w:rPr>
              <w:t xml:space="preserve">WG </w:t>
            </w:r>
            <w:r w:rsidR="002C2258">
              <w:rPr>
                <w:rFonts w:cs="Arial"/>
                <w:szCs w:val="24"/>
              </w:rPr>
              <w:t>requested the group reflect a</w:t>
            </w:r>
            <w:r>
              <w:rPr>
                <w:rFonts w:cs="Arial"/>
                <w:szCs w:val="24"/>
              </w:rPr>
              <w:t xml:space="preserve">nd email </w:t>
            </w:r>
            <w:r w:rsidR="002C2258">
              <w:rPr>
                <w:rFonts w:cs="Arial"/>
                <w:szCs w:val="24"/>
              </w:rPr>
              <w:t xml:space="preserve">if </w:t>
            </w:r>
            <w:r>
              <w:rPr>
                <w:rFonts w:cs="Arial"/>
                <w:szCs w:val="24"/>
              </w:rPr>
              <w:t xml:space="preserve">interested in </w:t>
            </w:r>
            <w:r w:rsidR="002C2258">
              <w:rPr>
                <w:rFonts w:cs="Arial"/>
                <w:szCs w:val="24"/>
              </w:rPr>
              <w:t>the role of co-chair for the network meetings working with the support of NHS England and the DCO assurance leads.</w:t>
            </w:r>
          </w:p>
          <w:p w:rsidR="00577F4C" w:rsidRDefault="00F37782" w:rsidP="00F37782">
            <w:pPr>
              <w:tabs>
                <w:tab w:val="left" w:pos="419"/>
                <w:tab w:val="left" w:pos="1440"/>
                <w:tab w:val="left" w:pos="2520"/>
                <w:tab w:val="left" w:pos="6480"/>
              </w:tabs>
              <w:spacing w:before="120" w:after="0"/>
              <w:rPr>
                <w:rFonts w:cs="Arial"/>
                <w:szCs w:val="24"/>
              </w:rPr>
            </w:pPr>
            <w:r>
              <w:rPr>
                <w:rFonts w:cs="Arial"/>
                <w:szCs w:val="24"/>
              </w:rPr>
              <w:t xml:space="preserve">. </w:t>
            </w:r>
          </w:p>
          <w:p w:rsidR="0044167E" w:rsidRDefault="00577F4C" w:rsidP="002C2258">
            <w:pPr>
              <w:tabs>
                <w:tab w:val="left" w:pos="419"/>
                <w:tab w:val="left" w:pos="1440"/>
                <w:tab w:val="left" w:pos="2520"/>
                <w:tab w:val="left" w:pos="6480"/>
              </w:tabs>
              <w:spacing w:before="120" w:after="0"/>
              <w:rPr>
                <w:rFonts w:cs="Arial"/>
                <w:szCs w:val="24"/>
              </w:rPr>
            </w:pPr>
            <w:r>
              <w:rPr>
                <w:rFonts w:cs="Arial"/>
                <w:szCs w:val="24"/>
              </w:rPr>
              <w:t xml:space="preserve">PSW – noted positive feedback from all present on value of meetings, and the </w:t>
            </w:r>
            <w:r>
              <w:rPr>
                <w:rFonts w:cs="Arial"/>
                <w:szCs w:val="24"/>
              </w:rPr>
              <w:lastRenderedPageBreak/>
              <w:t>benefits of networking face to face.</w:t>
            </w:r>
          </w:p>
          <w:p w:rsidR="002C2258" w:rsidRPr="00AE3A8D" w:rsidRDefault="002C2258" w:rsidP="002C2258">
            <w:pPr>
              <w:tabs>
                <w:tab w:val="left" w:pos="419"/>
                <w:tab w:val="left" w:pos="1440"/>
                <w:tab w:val="left" w:pos="2520"/>
                <w:tab w:val="left" w:pos="6480"/>
              </w:tabs>
              <w:spacing w:before="120" w:after="0"/>
              <w:rPr>
                <w:rFonts w:cs="Arial"/>
                <w:szCs w:val="24"/>
              </w:rPr>
            </w:pPr>
            <w:r>
              <w:rPr>
                <w:rFonts w:cs="Arial"/>
                <w:szCs w:val="24"/>
              </w:rPr>
              <w:t>Post meeting note: PSW and JK have expressed interest in the role of joint Chair for the south west network meetings</w:t>
            </w:r>
          </w:p>
        </w:tc>
      </w:tr>
      <w:tr w:rsidR="0044167E" w:rsidTr="002E3240">
        <w:tc>
          <w:tcPr>
            <w:tcW w:w="9242" w:type="dxa"/>
          </w:tcPr>
          <w:p w:rsidR="00093C2F" w:rsidRPr="00666835" w:rsidRDefault="0044167E" w:rsidP="00666835">
            <w:pPr>
              <w:spacing w:before="120"/>
              <w:rPr>
                <w:rFonts w:cs="Arial"/>
                <w:szCs w:val="24"/>
              </w:rPr>
            </w:pPr>
            <w:r w:rsidRPr="0044167E">
              <w:rPr>
                <w:rFonts w:cs="Arial"/>
                <w:b/>
                <w:szCs w:val="24"/>
              </w:rPr>
              <w:lastRenderedPageBreak/>
              <w:t xml:space="preserve">Dates for next meetings: </w:t>
            </w:r>
            <w:r w:rsidR="00666835">
              <w:rPr>
                <w:rFonts w:cs="Arial"/>
                <w:szCs w:val="24"/>
              </w:rPr>
              <w:t>Next South West Joint meeting 16 November 2018.</w:t>
            </w:r>
          </w:p>
        </w:tc>
      </w:tr>
    </w:tbl>
    <w:p w:rsidR="00FB4744" w:rsidRDefault="006A67B6">
      <w:r>
        <w:t xml:space="preserve"> </w:t>
      </w:r>
    </w:p>
    <w:p w:rsidR="00DA659B" w:rsidRPr="002C2258" w:rsidRDefault="009C7047">
      <w:pPr>
        <w:rPr>
          <w:b/>
          <w:color w:val="FF0000"/>
        </w:rPr>
      </w:pPr>
      <w:r>
        <w:t xml:space="preserve"> </w:t>
      </w:r>
      <w:r w:rsidR="00FB4744" w:rsidRPr="00FB4744">
        <w:rPr>
          <w:b/>
        </w:rPr>
        <w:t>Action Log:</w:t>
      </w:r>
      <w:r w:rsidR="002C2258">
        <w:rPr>
          <w:b/>
          <w:color w:val="FF0000"/>
        </w:rPr>
        <w:t xml:space="preserve"> </w:t>
      </w:r>
    </w:p>
    <w:tbl>
      <w:tblPr>
        <w:tblStyle w:val="TableGrid"/>
        <w:tblW w:w="0" w:type="auto"/>
        <w:tblLook w:val="04A0" w:firstRow="1" w:lastRow="0" w:firstColumn="1" w:lastColumn="0" w:noHBand="0" w:noVBand="1"/>
      </w:tblPr>
      <w:tblGrid>
        <w:gridCol w:w="1384"/>
        <w:gridCol w:w="2552"/>
        <w:gridCol w:w="5306"/>
      </w:tblGrid>
      <w:tr w:rsidR="00FB4744" w:rsidTr="002C2258">
        <w:tc>
          <w:tcPr>
            <w:tcW w:w="1384" w:type="dxa"/>
          </w:tcPr>
          <w:p w:rsidR="00FB4744" w:rsidRPr="00FB4744" w:rsidRDefault="00FB4744">
            <w:pPr>
              <w:rPr>
                <w:b/>
              </w:rPr>
            </w:pPr>
            <w:r w:rsidRPr="00FB4744">
              <w:rPr>
                <w:b/>
              </w:rPr>
              <w:t>Action</w:t>
            </w:r>
          </w:p>
        </w:tc>
        <w:tc>
          <w:tcPr>
            <w:tcW w:w="2552" w:type="dxa"/>
          </w:tcPr>
          <w:p w:rsidR="00FB4744" w:rsidRPr="00FB4744" w:rsidRDefault="00FB4744">
            <w:pPr>
              <w:rPr>
                <w:b/>
              </w:rPr>
            </w:pPr>
            <w:r w:rsidRPr="00FB4744">
              <w:rPr>
                <w:b/>
              </w:rPr>
              <w:t>Item</w:t>
            </w:r>
          </w:p>
        </w:tc>
        <w:tc>
          <w:tcPr>
            <w:tcW w:w="5306" w:type="dxa"/>
          </w:tcPr>
          <w:p w:rsidR="00FB4744" w:rsidRPr="00FB4744" w:rsidRDefault="00FB4744">
            <w:pPr>
              <w:rPr>
                <w:b/>
              </w:rPr>
            </w:pPr>
            <w:r w:rsidRPr="00FB4744">
              <w:rPr>
                <w:b/>
              </w:rPr>
              <w:t>Owner</w:t>
            </w:r>
          </w:p>
        </w:tc>
      </w:tr>
      <w:tr w:rsidR="00FB4744" w:rsidTr="002C2258">
        <w:tc>
          <w:tcPr>
            <w:tcW w:w="1384" w:type="dxa"/>
          </w:tcPr>
          <w:p w:rsidR="00FB4744" w:rsidRDefault="00FB4744">
            <w:r>
              <w:t>Action 1</w:t>
            </w:r>
          </w:p>
        </w:tc>
        <w:tc>
          <w:tcPr>
            <w:tcW w:w="2552" w:type="dxa"/>
          </w:tcPr>
          <w:p w:rsidR="00FB4744" w:rsidRDefault="00FB4744">
            <w:r>
              <w:rPr>
                <w:b/>
              </w:rPr>
              <w:t>National Framework Roadshow</w:t>
            </w:r>
          </w:p>
        </w:tc>
        <w:tc>
          <w:tcPr>
            <w:tcW w:w="5306" w:type="dxa"/>
          </w:tcPr>
          <w:p w:rsidR="00FB4744" w:rsidRDefault="00FB4744">
            <w:r>
              <w:rPr>
                <w:rFonts w:cs="Arial"/>
              </w:rPr>
              <w:t>VH to circulate Roadshow booking link early week beginning 21</w:t>
            </w:r>
            <w:r w:rsidRPr="008D759E">
              <w:rPr>
                <w:rFonts w:cs="Arial"/>
                <w:vertAlign w:val="superscript"/>
              </w:rPr>
              <w:t>st</w:t>
            </w:r>
            <w:r>
              <w:rPr>
                <w:rFonts w:cs="Arial"/>
              </w:rPr>
              <w:t xml:space="preserve"> May</w:t>
            </w:r>
          </w:p>
        </w:tc>
      </w:tr>
      <w:tr w:rsidR="00FB4744" w:rsidTr="002C2258">
        <w:tc>
          <w:tcPr>
            <w:tcW w:w="1384" w:type="dxa"/>
          </w:tcPr>
          <w:p w:rsidR="00FB4744" w:rsidRDefault="00FB4744">
            <w:r>
              <w:t>Action 2</w:t>
            </w:r>
          </w:p>
        </w:tc>
        <w:tc>
          <w:tcPr>
            <w:tcW w:w="2552" w:type="dxa"/>
          </w:tcPr>
          <w:p w:rsidR="00FB4744" w:rsidRDefault="00FB4744">
            <w:r w:rsidRPr="00BD2469">
              <w:rPr>
                <w:rFonts w:cs="Arial"/>
                <w:b/>
                <w:szCs w:val="24"/>
              </w:rPr>
              <w:t>Train the Trainer</w:t>
            </w:r>
          </w:p>
        </w:tc>
        <w:tc>
          <w:tcPr>
            <w:tcW w:w="5306" w:type="dxa"/>
          </w:tcPr>
          <w:p w:rsidR="00FB4744" w:rsidRDefault="00FB4744">
            <w:r w:rsidRPr="00AB65F6">
              <w:rPr>
                <w:rFonts w:cs="Arial"/>
              </w:rPr>
              <w:t>VH</w:t>
            </w:r>
            <w:r w:rsidRPr="00906092">
              <w:rPr>
                <w:rFonts w:cs="Arial"/>
              </w:rPr>
              <w:t xml:space="preserve"> to look at attendance for Train the Trainer and identify gaps in attendance and come back to joint community on how we might support tha</w:t>
            </w:r>
            <w:r>
              <w:rPr>
                <w:rFonts w:cs="Arial"/>
              </w:rPr>
              <w:t>t</w:t>
            </w:r>
          </w:p>
        </w:tc>
      </w:tr>
      <w:tr w:rsidR="00FB4744" w:rsidTr="002C2258">
        <w:tc>
          <w:tcPr>
            <w:tcW w:w="1384" w:type="dxa"/>
          </w:tcPr>
          <w:p w:rsidR="00FB4744" w:rsidRDefault="00FB4744">
            <w:r>
              <w:t>Action 3</w:t>
            </w:r>
          </w:p>
        </w:tc>
        <w:tc>
          <w:tcPr>
            <w:tcW w:w="2552" w:type="dxa"/>
          </w:tcPr>
          <w:p w:rsidR="00FB4744" w:rsidRDefault="00FB4744">
            <w:r w:rsidRPr="00BD2469">
              <w:rPr>
                <w:rFonts w:cs="Arial"/>
                <w:b/>
              </w:rPr>
              <w:t>SIP Development Day</w:t>
            </w:r>
          </w:p>
        </w:tc>
        <w:tc>
          <w:tcPr>
            <w:tcW w:w="5306" w:type="dxa"/>
          </w:tcPr>
          <w:p w:rsidR="00FB4744" w:rsidRDefault="00FB4744">
            <w:r>
              <w:rPr>
                <w:rFonts w:cs="Arial"/>
              </w:rPr>
              <w:t>WG to forward invite to delegates</w:t>
            </w:r>
          </w:p>
        </w:tc>
      </w:tr>
      <w:tr w:rsidR="00FB4744" w:rsidTr="002C2258">
        <w:tc>
          <w:tcPr>
            <w:tcW w:w="1384" w:type="dxa"/>
          </w:tcPr>
          <w:p w:rsidR="00FB4744" w:rsidRDefault="00FB4744">
            <w:r>
              <w:t>Action 4</w:t>
            </w:r>
          </w:p>
        </w:tc>
        <w:tc>
          <w:tcPr>
            <w:tcW w:w="2552" w:type="dxa"/>
          </w:tcPr>
          <w:p w:rsidR="00FB4744" w:rsidRDefault="00FB4744">
            <w:r>
              <w:rPr>
                <w:rFonts w:cs="Arial"/>
                <w:b/>
                <w:szCs w:val="24"/>
              </w:rPr>
              <w:t>SIP WebEx issues</w:t>
            </w:r>
          </w:p>
        </w:tc>
        <w:tc>
          <w:tcPr>
            <w:tcW w:w="5306" w:type="dxa"/>
          </w:tcPr>
          <w:p w:rsidR="00FB4744" w:rsidRDefault="00FB4744">
            <w:r>
              <w:rPr>
                <w:rFonts w:cs="Arial"/>
              </w:rPr>
              <w:t>WG to feed back to SIP around disconnect around what happens next</w:t>
            </w:r>
          </w:p>
        </w:tc>
      </w:tr>
      <w:tr w:rsidR="00FB4744" w:rsidTr="002C2258">
        <w:tc>
          <w:tcPr>
            <w:tcW w:w="1384" w:type="dxa"/>
          </w:tcPr>
          <w:p w:rsidR="00FB4744" w:rsidRDefault="00FB4744">
            <w:r>
              <w:t>Action 5</w:t>
            </w:r>
          </w:p>
        </w:tc>
        <w:tc>
          <w:tcPr>
            <w:tcW w:w="2552" w:type="dxa"/>
          </w:tcPr>
          <w:p w:rsidR="00FB4744" w:rsidRDefault="00FB4744">
            <w:r>
              <w:rPr>
                <w:rFonts w:cs="Arial"/>
                <w:b/>
                <w:szCs w:val="24"/>
              </w:rPr>
              <w:t>SIP Communications</w:t>
            </w:r>
          </w:p>
        </w:tc>
        <w:tc>
          <w:tcPr>
            <w:tcW w:w="5306" w:type="dxa"/>
          </w:tcPr>
          <w:p w:rsidR="00FB4744" w:rsidRDefault="00FB4744">
            <w:r>
              <w:rPr>
                <w:rFonts w:cs="Arial"/>
              </w:rPr>
              <w:t>WG to look into channels of SIP communication</w:t>
            </w:r>
          </w:p>
        </w:tc>
      </w:tr>
      <w:tr w:rsidR="00FB4744" w:rsidTr="002C2258">
        <w:tc>
          <w:tcPr>
            <w:tcW w:w="1384" w:type="dxa"/>
          </w:tcPr>
          <w:p w:rsidR="00FB4744" w:rsidRDefault="00FB4744">
            <w:r>
              <w:t>Action 6</w:t>
            </w:r>
          </w:p>
        </w:tc>
        <w:tc>
          <w:tcPr>
            <w:tcW w:w="2552" w:type="dxa"/>
          </w:tcPr>
          <w:p w:rsidR="00FB4744" w:rsidRDefault="00FB4744">
            <w:r>
              <w:rPr>
                <w:rFonts w:cs="Arial"/>
                <w:b/>
                <w:szCs w:val="24"/>
              </w:rPr>
              <w:t>SIP Communications</w:t>
            </w:r>
          </w:p>
        </w:tc>
        <w:tc>
          <w:tcPr>
            <w:tcW w:w="5306" w:type="dxa"/>
          </w:tcPr>
          <w:p w:rsidR="00FB4744" w:rsidRDefault="00FB4744">
            <w:r>
              <w:rPr>
                <w:rFonts w:cs="Arial"/>
              </w:rPr>
              <w:t>CCG CHC leads to check with their LA colleagues that they are on SIP distribution list</w:t>
            </w:r>
          </w:p>
        </w:tc>
      </w:tr>
      <w:tr w:rsidR="00FB4744" w:rsidTr="002C2258">
        <w:tc>
          <w:tcPr>
            <w:tcW w:w="1384" w:type="dxa"/>
          </w:tcPr>
          <w:p w:rsidR="00FB4744" w:rsidRDefault="00FB4744">
            <w:r>
              <w:t>Action 7</w:t>
            </w:r>
          </w:p>
        </w:tc>
        <w:tc>
          <w:tcPr>
            <w:tcW w:w="2552" w:type="dxa"/>
          </w:tcPr>
          <w:p w:rsidR="00FB4744" w:rsidRDefault="00FB4744">
            <w:r>
              <w:rPr>
                <w:rFonts w:cs="Arial"/>
                <w:b/>
                <w:szCs w:val="24"/>
              </w:rPr>
              <w:t>SIP WebEx dates</w:t>
            </w:r>
          </w:p>
        </w:tc>
        <w:tc>
          <w:tcPr>
            <w:tcW w:w="5306" w:type="dxa"/>
          </w:tcPr>
          <w:p w:rsidR="00FB4744" w:rsidRDefault="00FB4744">
            <w:r>
              <w:rPr>
                <w:rFonts w:cs="Arial"/>
              </w:rPr>
              <w:t>Next dates of SIP WebEx to be circulated by Venessa early next week</w:t>
            </w:r>
          </w:p>
        </w:tc>
      </w:tr>
      <w:tr w:rsidR="00FB4744" w:rsidTr="002C2258">
        <w:tc>
          <w:tcPr>
            <w:tcW w:w="1384" w:type="dxa"/>
          </w:tcPr>
          <w:p w:rsidR="00FB4744" w:rsidRDefault="00FB4744">
            <w:r>
              <w:t>Action 8</w:t>
            </w:r>
          </w:p>
        </w:tc>
        <w:tc>
          <w:tcPr>
            <w:tcW w:w="2552" w:type="dxa"/>
          </w:tcPr>
          <w:p w:rsidR="00FB4744" w:rsidRDefault="00FB4744">
            <w:r>
              <w:rPr>
                <w:rFonts w:cs="Arial"/>
                <w:b/>
                <w:szCs w:val="24"/>
              </w:rPr>
              <w:t>Better Care Management programme</w:t>
            </w:r>
          </w:p>
        </w:tc>
        <w:tc>
          <w:tcPr>
            <w:tcW w:w="5306" w:type="dxa"/>
          </w:tcPr>
          <w:p w:rsidR="00FB4744" w:rsidRDefault="00FB4744">
            <w:r>
              <w:rPr>
                <w:rFonts w:cs="Arial"/>
                <w:szCs w:val="24"/>
              </w:rPr>
              <w:t>LJ to circulate Better Care Fund leads updated contacts details</w:t>
            </w:r>
          </w:p>
        </w:tc>
      </w:tr>
      <w:tr w:rsidR="00FB4744" w:rsidTr="002C2258">
        <w:tc>
          <w:tcPr>
            <w:tcW w:w="1384" w:type="dxa"/>
          </w:tcPr>
          <w:p w:rsidR="00FB4744" w:rsidRDefault="00FB4744">
            <w:r>
              <w:t>Action 9</w:t>
            </w:r>
          </w:p>
        </w:tc>
        <w:tc>
          <w:tcPr>
            <w:tcW w:w="2552" w:type="dxa"/>
          </w:tcPr>
          <w:p w:rsidR="00FB4744" w:rsidRDefault="00FB4744" w:rsidP="00FB4744">
            <w:r>
              <w:rPr>
                <w:rFonts w:cs="Arial"/>
                <w:b/>
                <w:szCs w:val="24"/>
              </w:rPr>
              <w:t>Better Care Exchange</w:t>
            </w:r>
          </w:p>
        </w:tc>
        <w:tc>
          <w:tcPr>
            <w:tcW w:w="5306" w:type="dxa"/>
          </w:tcPr>
          <w:p w:rsidR="00FB4744" w:rsidRDefault="00FB4744">
            <w:r>
              <w:rPr>
                <w:rFonts w:cs="Arial"/>
                <w:szCs w:val="24"/>
              </w:rPr>
              <w:t>LJ to circulate BCM Exchange link and weekly bulletin to subscribe to</w:t>
            </w:r>
          </w:p>
        </w:tc>
      </w:tr>
      <w:tr w:rsidR="00FB4744" w:rsidTr="002C2258">
        <w:tc>
          <w:tcPr>
            <w:tcW w:w="1384" w:type="dxa"/>
          </w:tcPr>
          <w:p w:rsidR="00FB4744" w:rsidRDefault="00FB4744">
            <w:r>
              <w:t>Action 10</w:t>
            </w:r>
          </w:p>
        </w:tc>
        <w:tc>
          <w:tcPr>
            <w:tcW w:w="2552" w:type="dxa"/>
          </w:tcPr>
          <w:p w:rsidR="00FB4744" w:rsidRDefault="00FB4744" w:rsidP="00FB4744">
            <w:r>
              <w:rPr>
                <w:rFonts w:cs="Arial"/>
                <w:b/>
                <w:szCs w:val="24"/>
              </w:rPr>
              <w:t>Value of network meetings feedback</w:t>
            </w:r>
          </w:p>
        </w:tc>
        <w:tc>
          <w:tcPr>
            <w:tcW w:w="5306" w:type="dxa"/>
          </w:tcPr>
          <w:p w:rsidR="00FB4744" w:rsidRDefault="00FB4744">
            <w:r>
              <w:rPr>
                <w:rFonts w:cs="Arial"/>
                <w:szCs w:val="24"/>
              </w:rPr>
              <w:t>WG to follow up on how network meetings are Chaired in the future</w:t>
            </w:r>
          </w:p>
        </w:tc>
      </w:tr>
    </w:tbl>
    <w:p w:rsidR="00136A82" w:rsidRDefault="00136A82"/>
    <w:sectPr w:rsidR="00136A82" w:rsidSect="00CE6B83">
      <w:headerReference w:type="default" r:id="rId14"/>
      <w:footerReference w:type="default" r:id="rId15"/>
      <w:pgSz w:w="11906" w:h="16838"/>
      <w:pgMar w:top="1440" w:right="1440" w:bottom="567" w:left="144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561A" w:rsidRDefault="00FB561A" w:rsidP="00B84E4B">
      <w:pPr>
        <w:spacing w:after="0"/>
      </w:pPr>
      <w:r>
        <w:separator/>
      </w:r>
    </w:p>
  </w:endnote>
  <w:endnote w:type="continuationSeparator" w:id="0">
    <w:p w:rsidR="00FB561A" w:rsidRDefault="00FB561A" w:rsidP="00B84E4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5246042"/>
      <w:docPartObj>
        <w:docPartGallery w:val="Page Numbers (Bottom of Page)"/>
        <w:docPartUnique/>
      </w:docPartObj>
    </w:sdtPr>
    <w:sdtEndPr>
      <w:rPr>
        <w:noProof/>
      </w:rPr>
    </w:sdtEndPr>
    <w:sdtContent>
      <w:p w:rsidR="00747636" w:rsidRDefault="00747636">
        <w:pPr>
          <w:pStyle w:val="Footer"/>
          <w:jc w:val="center"/>
        </w:pPr>
        <w:r>
          <w:fldChar w:fldCharType="begin"/>
        </w:r>
        <w:r>
          <w:instrText xml:space="preserve"> PAGE   \* MERGEFORMAT </w:instrText>
        </w:r>
        <w:r>
          <w:fldChar w:fldCharType="separate"/>
        </w:r>
        <w:r w:rsidR="00D67612">
          <w:rPr>
            <w:noProof/>
          </w:rPr>
          <w:t>7</w:t>
        </w:r>
        <w:r>
          <w:rPr>
            <w:noProof/>
          </w:rPr>
          <w:fldChar w:fldCharType="end"/>
        </w:r>
      </w:p>
    </w:sdtContent>
  </w:sdt>
  <w:p w:rsidR="00747636" w:rsidRDefault="007476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561A" w:rsidRDefault="00FB561A" w:rsidP="00B84E4B">
      <w:pPr>
        <w:spacing w:after="0"/>
      </w:pPr>
      <w:r>
        <w:separator/>
      </w:r>
    </w:p>
  </w:footnote>
  <w:footnote w:type="continuationSeparator" w:id="0">
    <w:p w:rsidR="00FB561A" w:rsidRDefault="00FB561A" w:rsidP="00B84E4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3152836"/>
      <w:docPartObj>
        <w:docPartGallery w:val="Watermarks"/>
        <w:docPartUnique/>
      </w:docPartObj>
    </w:sdtPr>
    <w:sdtEndPr/>
    <w:sdtContent>
      <w:p w:rsidR="00747636" w:rsidRDefault="00D67612">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43986"/>
    <w:multiLevelType w:val="hybridMultilevel"/>
    <w:tmpl w:val="27A66D4C"/>
    <w:lvl w:ilvl="0" w:tplc="0B82E888">
      <w:start w:val="1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56E5E39"/>
    <w:multiLevelType w:val="hybridMultilevel"/>
    <w:tmpl w:val="E9526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FFA7D64"/>
    <w:multiLevelType w:val="hybridMultilevel"/>
    <w:tmpl w:val="5FD63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6D629C9"/>
    <w:multiLevelType w:val="multilevel"/>
    <w:tmpl w:val="753E4638"/>
    <w:lvl w:ilvl="0">
      <w:start w:val="1"/>
      <w:numFmt w:val="decimal"/>
      <w:lvlText w:val="%1"/>
      <w:lvlJc w:val="left"/>
      <w:pPr>
        <w:ind w:left="720" w:hanging="720"/>
      </w:pPr>
      <w:rPr>
        <w:rFonts w:hint="default"/>
      </w:rPr>
    </w:lvl>
    <w:lvl w:ilvl="1">
      <w:start w:val="5"/>
      <w:numFmt w:val="decimal"/>
      <w:lvlText w:val="%1.%2"/>
      <w:lvlJc w:val="left"/>
      <w:pPr>
        <w:ind w:left="720" w:hanging="720"/>
      </w:pPr>
      <w:rPr>
        <w:rFonts w:hint="default"/>
      </w:rPr>
    </w:lvl>
    <w:lvl w:ilvl="2">
      <w:start w:val="1"/>
      <w:numFmt w:val="decimal"/>
      <w:pStyle w:val="BodyText"/>
      <w:lvlText w:val="%1.%2.%3"/>
      <w:lvlJc w:val="left"/>
      <w:pPr>
        <w:tabs>
          <w:tab w:val="num" w:pos="720"/>
        </w:tabs>
        <w:ind w:left="720" w:hanging="720"/>
      </w:pPr>
      <w:rPr>
        <w:rFonts w:ascii="Arial" w:eastAsia="Calibri" w:hAnsi="Arial" w:cs="Arial" w:hint="default"/>
        <w:b w:val="0"/>
        <w:bCs/>
        <w:i w:val="0"/>
        <w:caps w:val="0"/>
        <w:smallCaps w:val="0"/>
        <w:strike w:val="0"/>
        <w:dstrike w:val="0"/>
        <w:outline w:val="0"/>
        <w:shadow w:val="0"/>
        <w:emboss w:val="0"/>
        <w:imprint w:val="0"/>
        <w:vanish w:val="0"/>
        <w:color w:val="auto"/>
        <w:spacing w:val="0"/>
        <w:w w:val="100"/>
        <w:kern w:val="0"/>
        <w:position w:val="0"/>
        <w:sz w:val="24"/>
        <w:szCs w:val="22"/>
        <w:u w:val="none"/>
        <w:effect w:val="none"/>
        <w:vertAlign w:val="baseline"/>
        <w14:ligatures w14:val="none"/>
        <w14:numForm w14:val="default"/>
        <w14:numSpacing w14:val="default"/>
        <w14:stylisticSets/>
        <w14:cntxtAlts w14:val="0"/>
      </w:rPr>
    </w:lvl>
    <w:lvl w:ilvl="3">
      <w:start w:val="1"/>
      <w:numFmt w:val="lowerLetter"/>
      <w:lvlText w:val="%4)"/>
      <w:lvlJc w:val="left"/>
      <w:pPr>
        <w:ind w:left="720" w:hanging="720"/>
      </w:pPr>
      <w:rPr>
        <w:rFonts w:ascii="Arial" w:eastAsia="Calibri" w:hAnsi="Arial" w:cs="Arial" w:hint="default"/>
        <w:b w:val="0"/>
        <w:i w:val="0"/>
        <w:caps w:val="0"/>
        <w:smallCaps w:val="0"/>
        <w:strike w:val="0"/>
        <w:dstrike w:val="0"/>
        <w:outline w:val="0"/>
        <w:shadow w:val="0"/>
        <w:emboss w:val="0"/>
        <w:imprint w:val="0"/>
        <w:vanish w:val="0"/>
        <w:color w:val="auto"/>
        <w:spacing w:val="0"/>
        <w:w w:val="100"/>
        <w:kern w:val="0"/>
        <w:position w:val="0"/>
        <w:sz w:val="24"/>
        <w:szCs w:val="22"/>
        <w:u w:val="none"/>
        <w:effect w:val="none"/>
        <w:vertAlign w:val="baseline"/>
        <w14:ligatures w14:val="none"/>
        <w14:numForm w14:val="default"/>
        <w14:numSpacing w14:val="default"/>
        <w14:stylisticSets/>
        <w14:cntxtAlts w14:val="0"/>
      </w:rPr>
    </w:lvl>
    <w:lvl w:ilvl="4">
      <w:start w:val="1"/>
      <w:numFmt w:val="bullet"/>
      <w:lvlText w:val="•"/>
      <w:lvlJc w:val="left"/>
      <w:pPr>
        <w:ind w:left="720" w:hanging="720"/>
      </w:pPr>
      <w:rPr>
        <w:rFonts w:hint="default"/>
      </w:rPr>
    </w:lvl>
    <w:lvl w:ilvl="5">
      <w:start w:val="1"/>
      <w:numFmt w:val="bullet"/>
      <w:lvlText w:val="•"/>
      <w:lvlJc w:val="left"/>
      <w:pPr>
        <w:ind w:left="720" w:hanging="720"/>
      </w:pPr>
      <w:rPr>
        <w:rFonts w:hint="default"/>
      </w:rPr>
    </w:lvl>
    <w:lvl w:ilvl="6">
      <w:start w:val="1"/>
      <w:numFmt w:val="bullet"/>
      <w:lvlText w:val="•"/>
      <w:lvlJc w:val="left"/>
      <w:pPr>
        <w:ind w:left="720" w:hanging="720"/>
      </w:pPr>
      <w:rPr>
        <w:rFonts w:hint="default"/>
      </w:rPr>
    </w:lvl>
    <w:lvl w:ilvl="7">
      <w:start w:val="1"/>
      <w:numFmt w:val="bullet"/>
      <w:lvlText w:val="•"/>
      <w:lvlJc w:val="left"/>
      <w:pPr>
        <w:ind w:left="720" w:hanging="720"/>
      </w:pPr>
      <w:rPr>
        <w:rFonts w:hint="default"/>
      </w:rPr>
    </w:lvl>
    <w:lvl w:ilvl="8">
      <w:start w:val="1"/>
      <w:numFmt w:val="bullet"/>
      <w:lvlText w:val="•"/>
      <w:lvlJc w:val="left"/>
      <w:pPr>
        <w:ind w:left="720" w:hanging="720"/>
      </w:pPr>
      <w:rPr>
        <w:rFonts w:hint="default"/>
      </w:rPr>
    </w:lvl>
  </w:abstractNum>
  <w:abstractNum w:abstractNumId="4">
    <w:nsid w:val="2EC14BC6"/>
    <w:multiLevelType w:val="hybridMultilevel"/>
    <w:tmpl w:val="E4E83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1891512"/>
    <w:multiLevelType w:val="hybridMultilevel"/>
    <w:tmpl w:val="1A987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05D77EC"/>
    <w:multiLevelType w:val="hybridMultilevel"/>
    <w:tmpl w:val="BCD23E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49980F84"/>
    <w:multiLevelType w:val="hybridMultilevel"/>
    <w:tmpl w:val="FFCA9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E7118C3"/>
    <w:multiLevelType w:val="multilevel"/>
    <w:tmpl w:val="6952E73C"/>
    <w:lvl w:ilvl="0">
      <w:start w:val="1"/>
      <w:numFmt w:val="decimal"/>
      <w:lvlText w:val="%1"/>
      <w:lvlJc w:val="left"/>
      <w:pPr>
        <w:ind w:left="720" w:hanging="720"/>
      </w:pPr>
      <w:rPr>
        <w:rFonts w:hint="default"/>
      </w:rPr>
    </w:lvl>
    <w:lvl w:ilvl="1">
      <w:start w:val="1"/>
      <w:numFmt w:val="decimal"/>
      <w:lvlText w:val="%1.%2"/>
      <w:lvlJc w:val="left"/>
      <w:pPr>
        <w:ind w:left="720" w:hanging="720"/>
      </w:pPr>
      <w:rPr>
        <w:rFonts w:ascii="Arial" w:hAnsi="Arial" w:cs="Arial" w:hint="default"/>
        <w:b w:val="0"/>
        <w:i w:val="0"/>
        <w:caps w:val="0"/>
        <w:smallCaps w:val="0"/>
        <w:strike w:val="0"/>
        <w:dstrike w:val="0"/>
        <w:outline w:val="0"/>
        <w:shadow w:val="0"/>
        <w:emboss w:val="0"/>
        <w:imprint w:val="0"/>
        <w:vanish w:val="0"/>
        <w:color w:val="auto"/>
        <w:spacing w:val="0"/>
        <w:w w:val="100"/>
        <w:kern w:val="0"/>
        <w:position w:val="0"/>
        <w:sz w:val="24"/>
        <w:u w:val="none"/>
        <w:effect w:val="none"/>
        <w:vertAlign w:val="baseline"/>
        <w14:ligatures w14:val="none"/>
        <w14:numForm w14:val="default"/>
        <w14:numSpacing w14:val="default"/>
        <w14:stylisticSets/>
        <w14:cntxtAlts w14:val="0"/>
      </w:rPr>
    </w:lvl>
    <w:lvl w:ilvl="2">
      <w:start w:val="1"/>
      <w:numFmt w:val="decimal"/>
      <w:lvlText w:val="%1.%2.%3"/>
      <w:lvlJc w:val="left"/>
      <w:pPr>
        <w:ind w:left="720" w:hanging="720"/>
      </w:pPr>
      <w:rPr>
        <w:rFonts w:ascii="Arial" w:hAnsi="Arial" w:cs="Arial" w:hint="default"/>
        <w:b w:val="0"/>
        <w:i w:val="0"/>
        <w:caps w:val="0"/>
        <w:smallCaps w:val="0"/>
        <w:strike w:val="0"/>
        <w:dstrike w:val="0"/>
        <w:outline w:val="0"/>
        <w:shadow w:val="0"/>
        <w:emboss w:val="0"/>
        <w:imprint w:val="0"/>
        <w:vanish w:val="0"/>
        <w:color w:val="auto"/>
        <w:spacing w:val="0"/>
        <w:w w:val="100"/>
        <w:kern w:val="0"/>
        <w:position w:val="0"/>
        <w:sz w:val="24"/>
        <w:u w:val="none"/>
        <w:effect w:val="none"/>
        <w:vertAlign w:val="baseline"/>
        <w14:ligatures w14:val="none"/>
        <w14:numForm w14:val="default"/>
        <w14:numSpacing w14:val="default"/>
        <w14:stylisticSets/>
        <w14:cntxtAlts w14:val="0"/>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720" w:hanging="720"/>
      </w:pPr>
      <w:rPr>
        <w:rFonts w:hint="default"/>
      </w:rPr>
    </w:lvl>
    <w:lvl w:ilvl="8">
      <w:start w:val="1"/>
      <w:numFmt w:val="decimal"/>
      <w:lvlText w:val="%1.%2.%3.%4.%5.%6.%7.%8.%9"/>
      <w:lvlJc w:val="left"/>
      <w:pPr>
        <w:ind w:left="720" w:hanging="720"/>
      </w:pPr>
      <w:rPr>
        <w:rFonts w:hint="default"/>
      </w:rPr>
    </w:lvl>
  </w:abstractNum>
  <w:abstractNum w:abstractNumId="9">
    <w:nsid w:val="53547632"/>
    <w:multiLevelType w:val="hybridMultilevel"/>
    <w:tmpl w:val="5212FD76"/>
    <w:lvl w:ilvl="0" w:tplc="0B82E888">
      <w:start w:val="11"/>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6CD3E5F"/>
    <w:multiLevelType w:val="hybridMultilevel"/>
    <w:tmpl w:val="15720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803076B"/>
    <w:multiLevelType w:val="hybridMultilevel"/>
    <w:tmpl w:val="A4445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B7B26D9"/>
    <w:multiLevelType w:val="hybridMultilevel"/>
    <w:tmpl w:val="73BA0212"/>
    <w:lvl w:ilvl="0" w:tplc="67245258">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nsid w:val="6D0B013C"/>
    <w:multiLevelType w:val="hybridMultilevel"/>
    <w:tmpl w:val="2C0E5CDA"/>
    <w:lvl w:ilvl="0" w:tplc="0B82E888">
      <w:start w:val="1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2F8707C"/>
    <w:multiLevelType w:val="hybridMultilevel"/>
    <w:tmpl w:val="1904EE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B5F2F8C"/>
    <w:multiLevelType w:val="hybridMultilevel"/>
    <w:tmpl w:val="AF525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8"/>
  </w:num>
  <w:num w:numId="4">
    <w:abstractNumId w:val="8"/>
  </w:num>
  <w:num w:numId="5">
    <w:abstractNumId w:val="3"/>
  </w:num>
  <w:num w:numId="6">
    <w:abstractNumId w:val="15"/>
  </w:num>
  <w:num w:numId="7">
    <w:abstractNumId w:val="4"/>
  </w:num>
  <w:num w:numId="8">
    <w:abstractNumId w:val="14"/>
  </w:num>
  <w:num w:numId="9">
    <w:abstractNumId w:val="2"/>
  </w:num>
  <w:num w:numId="10">
    <w:abstractNumId w:val="9"/>
  </w:num>
  <w:num w:numId="11">
    <w:abstractNumId w:val="6"/>
  </w:num>
  <w:num w:numId="12">
    <w:abstractNumId w:val="1"/>
  </w:num>
  <w:num w:numId="13">
    <w:abstractNumId w:val="0"/>
  </w:num>
  <w:num w:numId="14">
    <w:abstractNumId w:val="13"/>
  </w:num>
  <w:num w:numId="15">
    <w:abstractNumId w:val="11"/>
  </w:num>
  <w:num w:numId="16">
    <w:abstractNumId w:val="10"/>
  </w:num>
  <w:num w:numId="17">
    <w:abstractNumId w:val="7"/>
  </w:num>
  <w:num w:numId="18">
    <w:abstractNumId w:val="5"/>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43D"/>
    <w:rsid w:val="00005116"/>
    <w:rsid w:val="00007049"/>
    <w:rsid w:val="000101C9"/>
    <w:rsid w:val="00024C7B"/>
    <w:rsid w:val="00037BC4"/>
    <w:rsid w:val="00057FB5"/>
    <w:rsid w:val="0006638A"/>
    <w:rsid w:val="00093C2F"/>
    <w:rsid w:val="000945AF"/>
    <w:rsid w:val="000B5BA5"/>
    <w:rsid w:val="000C3491"/>
    <w:rsid w:val="000C7FA1"/>
    <w:rsid w:val="000E6C7A"/>
    <w:rsid w:val="000E7539"/>
    <w:rsid w:val="000F193D"/>
    <w:rsid w:val="000F5F4C"/>
    <w:rsid w:val="000F7A62"/>
    <w:rsid w:val="00104AF4"/>
    <w:rsid w:val="00113D12"/>
    <w:rsid w:val="00126AF4"/>
    <w:rsid w:val="00136A82"/>
    <w:rsid w:val="001432FE"/>
    <w:rsid w:val="001550A2"/>
    <w:rsid w:val="0015613F"/>
    <w:rsid w:val="001564D7"/>
    <w:rsid w:val="001657C0"/>
    <w:rsid w:val="00173642"/>
    <w:rsid w:val="00176F87"/>
    <w:rsid w:val="0018134B"/>
    <w:rsid w:val="00195B17"/>
    <w:rsid w:val="001A2FC2"/>
    <w:rsid w:val="001A3651"/>
    <w:rsid w:val="001B3051"/>
    <w:rsid w:val="001B64C2"/>
    <w:rsid w:val="001C3588"/>
    <w:rsid w:val="001C480E"/>
    <w:rsid w:val="001C6E40"/>
    <w:rsid w:val="001E1776"/>
    <w:rsid w:val="002030AC"/>
    <w:rsid w:val="00210C6F"/>
    <w:rsid w:val="0021215B"/>
    <w:rsid w:val="00224FCB"/>
    <w:rsid w:val="00230BD0"/>
    <w:rsid w:val="002331C3"/>
    <w:rsid w:val="002362C5"/>
    <w:rsid w:val="00240B70"/>
    <w:rsid w:val="00252A22"/>
    <w:rsid w:val="002546A0"/>
    <w:rsid w:val="00254FBA"/>
    <w:rsid w:val="00256151"/>
    <w:rsid w:val="002633B6"/>
    <w:rsid w:val="0028224C"/>
    <w:rsid w:val="00283A4A"/>
    <w:rsid w:val="00294582"/>
    <w:rsid w:val="002A3382"/>
    <w:rsid w:val="002B38DC"/>
    <w:rsid w:val="002C2258"/>
    <w:rsid w:val="002C3EF5"/>
    <w:rsid w:val="002D0482"/>
    <w:rsid w:val="002D114D"/>
    <w:rsid w:val="002D1E1D"/>
    <w:rsid w:val="002D2688"/>
    <w:rsid w:val="002D4BEA"/>
    <w:rsid w:val="002D7D0A"/>
    <w:rsid w:val="002D7DC1"/>
    <w:rsid w:val="002E13C8"/>
    <w:rsid w:val="002E3240"/>
    <w:rsid w:val="002E44AF"/>
    <w:rsid w:val="003040CF"/>
    <w:rsid w:val="00305250"/>
    <w:rsid w:val="00321638"/>
    <w:rsid w:val="00326C28"/>
    <w:rsid w:val="0032795F"/>
    <w:rsid w:val="00331415"/>
    <w:rsid w:val="0033257A"/>
    <w:rsid w:val="0033670B"/>
    <w:rsid w:val="00343655"/>
    <w:rsid w:val="003450D9"/>
    <w:rsid w:val="00362901"/>
    <w:rsid w:val="003645C1"/>
    <w:rsid w:val="00373779"/>
    <w:rsid w:val="00376425"/>
    <w:rsid w:val="0039249F"/>
    <w:rsid w:val="00392825"/>
    <w:rsid w:val="00394470"/>
    <w:rsid w:val="003A5B2D"/>
    <w:rsid w:val="003A7F40"/>
    <w:rsid w:val="003B3284"/>
    <w:rsid w:val="003B47DD"/>
    <w:rsid w:val="003B583F"/>
    <w:rsid w:val="003C3F53"/>
    <w:rsid w:val="003C4091"/>
    <w:rsid w:val="003C51C9"/>
    <w:rsid w:val="003D51FB"/>
    <w:rsid w:val="003E41FB"/>
    <w:rsid w:val="003E6B4B"/>
    <w:rsid w:val="003F248F"/>
    <w:rsid w:val="003F4980"/>
    <w:rsid w:val="004014C0"/>
    <w:rsid w:val="00425A3D"/>
    <w:rsid w:val="00430E91"/>
    <w:rsid w:val="00440635"/>
    <w:rsid w:val="0044167E"/>
    <w:rsid w:val="00441B29"/>
    <w:rsid w:val="00442ABA"/>
    <w:rsid w:val="0044515B"/>
    <w:rsid w:val="00451A9B"/>
    <w:rsid w:val="00472F64"/>
    <w:rsid w:val="00475675"/>
    <w:rsid w:val="00475AAD"/>
    <w:rsid w:val="00485F57"/>
    <w:rsid w:val="004A3C56"/>
    <w:rsid w:val="004A5E68"/>
    <w:rsid w:val="004B31DE"/>
    <w:rsid w:val="004B3349"/>
    <w:rsid w:val="004B383B"/>
    <w:rsid w:val="004C30AF"/>
    <w:rsid w:val="004C40B8"/>
    <w:rsid w:val="004C7C82"/>
    <w:rsid w:val="004D1179"/>
    <w:rsid w:val="004D2DD9"/>
    <w:rsid w:val="004E66EF"/>
    <w:rsid w:val="004E6BDE"/>
    <w:rsid w:val="004E7251"/>
    <w:rsid w:val="004E752D"/>
    <w:rsid w:val="004F003C"/>
    <w:rsid w:val="004F4F59"/>
    <w:rsid w:val="004F6246"/>
    <w:rsid w:val="00506107"/>
    <w:rsid w:val="00506F31"/>
    <w:rsid w:val="00514542"/>
    <w:rsid w:val="00523DAD"/>
    <w:rsid w:val="00526805"/>
    <w:rsid w:val="00546196"/>
    <w:rsid w:val="00547166"/>
    <w:rsid w:val="00551B67"/>
    <w:rsid w:val="005554D9"/>
    <w:rsid w:val="00557414"/>
    <w:rsid w:val="00564FFC"/>
    <w:rsid w:val="00567E7D"/>
    <w:rsid w:val="0057128B"/>
    <w:rsid w:val="00571B16"/>
    <w:rsid w:val="00577E99"/>
    <w:rsid w:val="00577F4C"/>
    <w:rsid w:val="00581237"/>
    <w:rsid w:val="00583ED9"/>
    <w:rsid w:val="00584E87"/>
    <w:rsid w:val="0058608D"/>
    <w:rsid w:val="0058664A"/>
    <w:rsid w:val="005A75A0"/>
    <w:rsid w:val="005B1234"/>
    <w:rsid w:val="005B35D9"/>
    <w:rsid w:val="005B405A"/>
    <w:rsid w:val="005B5113"/>
    <w:rsid w:val="005D3482"/>
    <w:rsid w:val="005E0771"/>
    <w:rsid w:val="005E4CEA"/>
    <w:rsid w:val="005E522C"/>
    <w:rsid w:val="005E681B"/>
    <w:rsid w:val="005E7521"/>
    <w:rsid w:val="005F4AFA"/>
    <w:rsid w:val="005F5928"/>
    <w:rsid w:val="00601AFE"/>
    <w:rsid w:val="006022E4"/>
    <w:rsid w:val="00606BB8"/>
    <w:rsid w:val="00624B3D"/>
    <w:rsid w:val="0063090C"/>
    <w:rsid w:val="0063392D"/>
    <w:rsid w:val="00634436"/>
    <w:rsid w:val="006419D3"/>
    <w:rsid w:val="00651300"/>
    <w:rsid w:val="006527FE"/>
    <w:rsid w:val="006535EE"/>
    <w:rsid w:val="006633CA"/>
    <w:rsid w:val="00663799"/>
    <w:rsid w:val="00666835"/>
    <w:rsid w:val="0067029C"/>
    <w:rsid w:val="00672369"/>
    <w:rsid w:val="006814F7"/>
    <w:rsid w:val="00687B6A"/>
    <w:rsid w:val="006935BE"/>
    <w:rsid w:val="00695792"/>
    <w:rsid w:val="006A67B6"/>
    <w:rsid w:val="006A7CE8"/>
    <w:rsid w:val="006A7D39"/>
    <w:rsid w:val="006B087A"/>
    <w:rsid w:val="006B1FCE"/>
    <w:rsid w:val="006B34F4"/>
    <w:rsid w:val="006C0D47"/>
    <w:rsid w:val="006C29B0"/>
    <w:rsid w:val="006C2F34"/>
    <w:rsid w:val="006C3264"/>
    <w:rsid w:val="006C480F"/>
    <w:rsid w:val="006D1855"/>
    <w:rsid w:val="006D53FC"/>
    <w:rsid w:val="006D729F"/>
    <w:rsid w:val="006E0459"/>
    <w:rsid w:val="006E0965"/>
    <w:rsid w:val="006E358A"/>
    <w:rsid w:val="006F1696"/>
    <w:rsid w:val="006F17A8"/>
    <w:rsid w:val="006F2D42"/>
    <w:rsid w:val="006F4E3D"/>
    <w:rsid w:val="006F6B9C"/>
    <w:rsid w:val="00705514"/>
    <w:rsid w:val="00705DB0"/>
    <w:rsid w:val="00705E0B"/>
    <w:rsid w:val="00706C01"/>
    <w:rsid w:val="00716CCC"/>
    <w:rsid w:val="00717CD0"/>
    <w:rsid w:val="007220B3"/>
    <w:rsid w:val="0072295D"/>
    <w:rsid w:val="00724957"/>
    <w:rsid w:val="00726ACD"/>
    <w:rsid w:val="007344C1"/>
    <w:rsid w:val="007358A6"/>
    <w:rsid w:val="0073713B"/>
    <w:rsid w:val="007378B6"/>
    <w:rsid w:val="00740E3F"/>
    <w:rsid w:val="00741170"/>
    <w:rsid w:val="007413B3"/>
    <w:rsid w:val="00743B19"/>
    <w:rsid w:val="00747636"/>
    <w:rsid w:val="007531BD"/>
    <w:rsid w:val="0075347A"/>
    <w:rsid w:val="00753F8C"/>
    <w:rsid w:val="00754E5A"/>
    <w:rsid w:val="007557C8"/>
    <w:rsid w:val="00756A9D"/>
    <w:rsid w:val="0076133E"/>
    <w:rsid w:val="00765B58"/>
    <w:rsid w:val="00790FF0"/>
    <w:rsid w:val="007965E0"/>
    <w:rsid w:val="007A097D"/>
    <w:rsid w:val="007A2808"/>
    <w:rsid w:val="007A38FB"/>
    <w:rsid w:val="007A79D8"/>
    <w:rsid w:val="007B1437"/>
    <w:rsid w:val="007B2769"/>
    <w:rsid w:val="007B5D31"/>
    <w:rsid w:val="007C32F0"/>
    <w:rsid w:val="007D0B38"/>
    <w:rsid w:val="007D23D9"/>
    <w:rsid w:val="007D2A87"/>
    <w:rsid w:val="007E2CB8"/>
    <w:rsid w:val="007F1758"/>
    <w:rsid w:val="007F2588"/>
    <w:rsid w:val="007F2C62"/>
    <w:rsid w:val="007F665F"/>
    <w:rsid w:val="007F6A77"/>
    <w:rsid w:val="00800B43"/>
    <w:rsid w:val="00802D58"/>
    <w:rsid w:val="008103E9"/>
    <w:rsid w:val="008148E6"/>
    <w:rsid w:val="00816A3F"/>
    <w:rsid w:val="0082167A"/>
    <w:rsid w:val="00821E6D"/>
    <w:rsid w:val="00826595"/>
    <w:rsid w:val="00843C47"/>
    <w:rsid w:val="00844329"/>
    <w:rsid w:val="0084475F"/>
    <w:rsid w:val="00850691"/>
    <w:rsid w:val="00857260"/>
    <w:rsid w:val="008629C2"/>
    <w:rsid w:val="00871696"/>
    <w:rsid w:val="00874408"/>
    <w:rsid w:val="008911F5"/>
    <w:rsid w:val="008A0535"/>
    <w:rsid w:val="008A6810"/>
    <w:rsid w:val="008B0F95"/>
    <w:rsid w:val="008B1DBF"/>
    <w:rsid w:val="008B37BC"/>
    <w:rsid w:val="008B4670"/>
    <w:rsid w:val="008C2733"/>
    <w:rsid w:val="008C339A"/>
    <w:rsid w:val="008C44F4"/>
    <w:rsid w:val="008C5155"/>
    <w:rsid w:val="008C5E3D"/>
    <w:rsid w:val="008D193E"/>
    <w:rsid w:val="008D4CB1"/>
    <w:rsid w:val="008D759E"/>
    <w:rsid w:val="008E5C0B"/>
    <w:rsid w:val="008F0E64"/>
    <w:rsid w:val="008F42D8"/>
    <w:rsid w:val="00901037"/>
    <w:rsid w:val="00906092"/>
    <w:rsid w:val="00906D27"/>
    <w:rsid w:val="00911919"/>
    <w:rsid w:val="00912905"/>
    <w:rsid w:val="00912BB0"/>
    <w:rsid w:val="00915782"/>
    <w:rsid w:val="00921081"/>
    <w:rsid w:val="009231BB"/>
    <w:rsid w:val="00924621"/>
    <w:rsid w:val="00935D13"/>
    <w:rsid w:val="00944555"/>
    <w:rsid w:val="0094542B"/>
    <w:rsid w:val="00947F2A"/>
    <w:rsid w:val="00954EE0"/>
    <w:rsid w:val="00962D4A"/>
    <w:rsid w:val="00965541"/>
    <w:rsid w:val="009672F5"/>
    <w:rsid w:val="00971407"/>
    <w:rsid w:val="00975007"/>
    <w:rsid w:val="009769F1"/>
    <w:rsid w:val="00990310"/>
    <w:rsid w:val="0099143D"/>
    <w:rsid w:val="0099703F"/>
    <w:rsid w:val="009A3231"/>
    <w:rsid w:val="009A5320"/>
    <w:rsid w:val="009B486F"/>
    <w:rsid w:val="009C19A4"/>
    <w:rsid w:val="009C1C70"/>
    <w:rsid w:val="009C2CD9"/>
    <w:rsid w:val="009C5702"/>
    <w:rsid w:val="009C7047"/>
    <w:rsid w:val="009D191A"/>
    <w:rsid w:val="009D2C8C"/>
    <w:rsid w:val="009D339F"/>
    <w:rsid w:val="009D43AF"/>
    <w:rsid w:val="009D7531"/>
    <w:rsid w:val="009D7962"/>
    <w:rsid w:val="009E2368"/>
    <w:rsid w:val="009F32C8"/>
    <w:rsid w:val="00A00A78"/>
    <w:rsid w:val="00A1382F"/>
    <w:rsid w:val="00A20826"/>
    <w:rsid w:val="00A21BBB"/>
    <w:rsid w:val="00A24D3C"/>
    <w:rsid w:val="00A3238A"/>
    <w:rsid w:val="00A33F71"/>
    <w:rsid w:val="00A40C04"/>
    <w:rsid w:val="00A45E61"/>
    <w:rsid w:val="00A512E8"/>
    <w:rsid w:val="00A54075"/>
    <w:rsid w:val="00A54FD5"/>
    <w:rsid w:val="00A6074E"/>
    <w:rsid w:val="00A66015"/>
    <w:rsid w:val="00A70CA2"/>
    <w:rsid w:val="00A721B2"/>
    <w:rsid w:val="00A72659"/>
    <w:rsid w:val="00A83C0E"/>
    <w:rsid w:val="00AA4887"/>
    <w:rsid w:val="00AA78D5"/>
    <w:rsid w:val="00AB5F52"/>
    <w:rsid w:val="00AB65E3"/>
    <w:rsid w:val="00AB65F6"/>
    <w:rsid w:val="00AB7778"/>
    <w:rsid w:val="00AD4C3C"/>
    <w:rsid w:val="00AD54AD"/>
    <w:rsid w:val="00AE3A8D"/>
    <w:rsid w:val="00AF3BEC"/>
    <w:rsid w:val="00B06F98"/>
    <w:rsid w:val="00B123D6"/>
    <w:rsid w:val="00B131E7"/>
    <w:rsid w:val="00B1608D"/>
    <w:rsid w:val="00B25264"/>
    <w:rsid w:val="00B32C2E"/>
    <w:rsid w:val="00B33197"/>
    <w:rsid w:val="00B36C27"/>
    <w:rsid w:val="00B40242"/>
    <w:rsid w:val="00B41CD3"/>
    <w:rsid w:val="00B4249F"/>
    <w:rsid w:val="00B45216"/>
    <w:rsid w:val="00B463B3"/>
    <w:rsid w:val="00B46D55"/>
    <w:rsid w:val="00B50C3D"/>
    <w:rsid w:val="00B5212D"/>
    <w:rsid w:val="00B53757"/>
    <w:rsid w:val="00B54DE8"/>
    <w:rsid w:val="00B664E4"/>
    <w:rsid w:val="00B768CA"/>
    <w:rsid w:val="00B802D0"/>
    <w:rsid w:val="00B8202E"/>
    <w:rsid w:val="00B84D68"/>
    <w:rsid w:val="00B84E4B"/>
    <w:rsid w:val="00B85E7A"/>
    <w:rsid w:val="00B86572"/>
    <w:rsid w:val="00B920D6"/>
    <w:rsid w:val="00BA0848"/>
    <w:rsid w:val="00BA2E91"/>
    <w:rsid w:val="00BA407A"/>
    <w:rsid w:val="00BA50F0"/>
    <w:rsid w:val="00BB3E70"/>
    <w:rsid w:val="00BC0116"/>
    <w:rsid w:val="00BC12EF"/>
    <w:rsid w:val="00BC27CC"/>
    <w:rsid w:val="00BD0E98"/>
    <w:rsid w:val="00BD2469"/>
    <w:rsid w:val="00BD402C"/>
    <w:rsid w:val="00BD50F8"/>
    <w:rsid w:val="00BD7162"/>
    <w:rsid w:val="00BE10DF"/>
    <w:rsid w:val="00BE3ADF"/>
    <w:rsid w:val="00BF5FB1"/>
    <w:rsid w:val="00BF749D"/>
    <w:rsid w:val="00C0784A"/>
    <w:rsid w:val="00C107CF"/>
    <w:rsid w:val="00C2044C"/>
    <w:rsid w:val="00C22D03"/>
    <w:rsid w:val="00C23E83"/>
    <w:rsid w:val="00C26E4B"/>
    <w:rsid w:val="00C314BE"/>
    <w:rsid w:val="00C31DB1"/>
    <w:rsid w:val="00C71E0B"/>
    <w:rsid w:val="00C7736B"/>
    <w:rsid w:val="00C81AAE"/>
    <w:rsid w:val="00C908D1"/>
    <w:rsid w:val="00C91783"/>
    <w:rsid w:val="00C92DB9"/>
    <w:rsid w:val="00C9509A"/>
    <w:rsid w:val="00CA6FB3"/>
    <w:rsid w:val="00CB64CD"/>
    <w:rsid w:val="00CC0C4C"/>
    <w:rsid w:val="00CC655D"/>
    <w:rsid w:val="00CD036B"/>
    <w:rsid w:val="00CD45A0"/>
    <w:rsid w:val="00CD56FA"/>
    <w:rsid w:val="00CE6B83"/>
    <w:rsid w:val="00CF01DE"/>
    <w:rsid w:val="00CF5888"/>
    <w:rsid w:val="00D3539F"/>
    <w:rsid w:val="00D3563C"/>
    <w:rsid w:val="00D35B63"/>
    <w:rsid w:val="00D444F6"/>
    <w:rsid w:val="00D5123F"/>
    <w:rsid w:val="00D57661"/>
    <w:rsid w:val="00D6009D"/>
    <w:rsid w:val="00D61038"/>
    <w:rsid w:val="00D61201"/>
    <w:rsid w:val="00D67612"/>
    <w:rsid w:val="00D703FC"/>
    <w:rsid w:val="00D740EB"/>
    <w:rsid w:val="00D9059A"/>
    <w:rsid w:val="00DA2B1D"/>
    <w:rsid w:val="00DA659B"/>
    <w:rsid w:val="00DB10F8"/>
    <w:rsid w:val="00DB7052"/>
    <w:rsid w:val="00DC29C9"/>
    <w:rsid w:val="00DC2F53"/>
    <w:rsid w:val="00DC486E"/>
    <w:rsid w:val="00DC493D"/>
    <w:rsid w:val="00DC6A9C"/>
    <w:rsid w:val="00DD018E"/>
    <w:rsid w:val="00DF3F93"/>
    <w:rsid w:val="00E01C8F"/>
    <w:rsid w:val="00E02681"/>
    <w:rsid w:val="00E03C6D"/>
    <w:rsid w:val="00E11AE0"/>
    <w:rsid w:val="00E138C7"/>
    <w:rsid w:val="00E30FEC"/>
    <w:rsid w:val="00E5085A"/>
    <w:rsid w:val="00E532E7"/>
    <w:rsid w:val="00E5721A"/>
    <w:rsid w:val="00E66769"/>
    <w:rsid w:val="00E66EE6"/>
    <w:rsid w:val="00E72815"/>
    <w:rsid w:val="00E75EC1"/>
    <w:rsid w:val="00E7775F"/>
    <w:rsid w:val="00EC476F"/>
    <w:rsid w:val="00ED0075"/>
    <w:rsid w:val="00ED7B40"/>
    <w:rsid w:val="00EE204B"/>
    <w:rsid w:val="00EF2F5A"/>
    <w:rsid w:val="00F01CD7"/>
    <w:rsid w:val="00F02201"/>
    <w:rsid w:val="00F0686C"/>
    <w:rsid w:val="00F12C64"/>
    <w:rsid w:val="00F13C74"/>
    <w:rsid w:val="00F148AA"/>
    <w:rsid w:val="00F150E3"/>
    <w:rsid w:val="00F25817"/>
    <w:rsid w:val="00F32186"/>
    <w:rsid w:val="00F35807"/>
    <w:rsid w:val="00F37782"/>
    <w:rsid w:val="00F43EED"/>
    <w:rsid w:val="00F50884"/>
    <w:rsid w:val="00F50CA5"/>
    <w:rsid w:val="00F569B3"/>
    <w:rsid w:val="00F804E4"/>
    <w:rsid w:val="00F81600"/>
    <w:rsid w:val="00F94EF9"/>
    <w:rsid w:val="00FA20C8"/>
    <w:rsid w:val="00FB0262"/>
    <w:rsid w:val="00FB4744"/>
    <w:rsid w:val="00FB561A"/>
    <w:rsid w:val="00FB7A27"/>
    <w:rsid w:val="00FB7F71"/>
    <w:rsid w:val="00FC2FF5"/>
    <w:rsid w:val="00FC6C0E"/>
    <w:rsid w:val="00FC7C1D"/>
    <w:rsid w:val="00FD468C"/>
    <w:rsid w:val="00FF3D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GB"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C7FA1"/>
    <w:pPr>
      <w:widowControl w:val="0"/>
      <w:spacing w:after="120"/>
    </w:pPr>
    <w:rPr>
      <w:lang w:val="en-US"/>
    </w:rPr>
  </w:style>
  <w:style w:type="paragraph" w:styleId="Heading1">
    <w:name w:val="heading 1"/>
    <w:basedOn w:val="Normal"/>
    <w:next w:val="Normal"/>
    <w:link w:val="Heading1Char"/>
    <w:uiPriority w:val="9"/>
    <w:qFormat/>
    <w:rsid w:val="000C7FA1"/>
    <w:pPr>
      <w:keepNext/>
      <w:keepLines/>
      <w:spacing w:before="480"/>
      <w:outlineLvl w:val="0"/>
    </w:pPr>
    <w:rPr>
      <w:rFonts w:eastAsiaTheme="majorEastAsia" w:cstheme="majorBidi"/>
      <w:b/>
      <w:bCs/>
      <w:sz w:val="28"/>
      <w:szCs w:val="28"/>
    </w:rPr>
  </w:style>
  <w:style w:type="paragraph" w:styleId="Heading2">
    <w:name w:val="heading 2"/>
    <w:basedOn w:val="Normal"/>
    <w:link w:val="Heading2Char"/>
    <w:autoRedefine/>
    <w:uiPriority w:val="1"/>
    <w:qFormat/>
    <w:rsid w:val="000C7FA1"/>
    <w:pPr>
      <w:outlineLvl w:val="1"/>
    </w:pPr>
    <w:rPr>
      <w:rFonts w:eastAsia="Calibri"/>
      <w:b/>
      <w:bCs/>
    </w:rPr>
  </w:style>
  <w:style w:type="paragraph" w:styleId="Heading3">
    <w:name w:val="heading 3"/>
    <w:basedOn w:val="Normal"/>
    <w:next w:val="Normal"/>
    <w:link w:val="Heading3Char"/>
    <w:autoRedefine/>
    <w:uiPriority w:val="9"/>
    <w:unhideWhenUsed/>
    <w:qFormat/>
    <w:rsid w:val="000C7FA1"/>
    <w:pPr>
      <w:keepNext/>
      <w:keepLines/>
      <w:spacing w:before="200"/>
      <w:outlineLvl w:val="2"/>
    </w:pPr>
    <w:rPr>
      <w:rFonts w:eastAsiaTheme="majorEastAsia" w:cstheme="majorBidi"/>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0C7FA1"/>
    <w:rPr>
      <w:rFonts w:eastAsia="Calibri"/>
      <w:b/>
      <w:bCs/>
      <w:lang w:val="en-US"/>
    </w:rPr>
  </w:style>
  <w:style w:type="paragraph" w:styleId="BodyText">
    <w:name w:val="Body Text"/>
    <w:basedOn w:val="Normal"/>
    <w:link w:val="BodyTextChar"/>
    <w:autoRedefine/>
    <w:uiPriority w:val="1"/>
    <w:qFormat/>
    <w:rsid w:val="000C7FA1"/>
    <w:pPr>
      <w:numPr>
        <w:ilvl w:val="2"/>
        <w:numId w:val="2"/>
      </w:numPr>
      <w:tabs>
        <w:tab w:val="left" w:pos="1700"/>
      </w:tabs>
      <w:ind w:left="0" w:firstLine="0"/>
    </w:pPr>
    <w:rPr>
      <w:rFonts w:eastAsia="Calibri"/>
    </w:rPr>
  </w:style>
  <w:style w:type="character" w:customStyle="1" w:styleId="BodyTextChar">
    <w:name w:val="Body Text Char"/>
    <w:basedOn w:val="DefaultParagraphFont"/>
    <w:link w:val="BodyText"/>
    <w:uiPriority w:val="1"/>
    <w:rsid w:val="000C7FA1"/>
    <w:rPr>
      <w:rFonts w:eastAsia="Calibri"/>
      <w:lang w:val="en-US"/>
    </w:rPr>
  </w:style>
  <w:style w:type="character" w:customStyle="1" w:styleId="Heading3Char">
    <w:name w:val="Heading 3 Char"/>
    <w:basedOn w:val="DefaultParagraphFont"/>
    <w:link w:val="Heading3"/>
    <w:uiPriority w:val="9"/>
    <w:rsid w:val="000C7FA1"/>
    <w:rPr>
      <w:rFonts w:eastAsiaTheme="majorEastAsia" w:cstheme="majorBidi"/>
      <w:bCs/>
    </w:rPr>
  </w:style>
  <w:style w:type="character" w:customStyle="1" w:styleId="Heading1Char">
    <w:name w:val="Heading 1 Char"/>
    <w:basedOn w:val="DefaultParagraphFont"/>
    <w:link w:val="Heading1"/>
    <w:uiPriority w:val="9"/>
    <w:rsid w:val="000C7FA1"/>
    <w:rPr>
      <w:rFonts w:eastAsiaTheme="majorEastAsia" w:cstheme="majorBidi"/>
      <w:b/>
      <w:bCs/>
      <w:sz w:val="28"/>
      <w:szCs w:val="28"/>
      <w:lang w:val="en-US"/>
    </w:rPr>
  </w:style>
  <w:style w:type="paragraph" w:styleId="Header">
    <w:name w:val="header"/>
    <w:basedOn w:val="Normal"/>
    <w:link w:val="HeaderChar"/>
    <w:uiPriority w:val="99"/>
    <w:unhideWhenUsed/>
    <w:rsid w:val="00B84E4B"/>
    <w:pPr>
      <w:tabs>
        <w:tab w:val="center" w:pos="4513"/>
        <w:tab w:val="right" w:pos="9026"/>
      </w:tabs>
      <w:spacing w:after="0"/>
    </w:pPr>
  </w:style>
  <w:style w:type="character" w:customStyle="1" w:styleId="HeaderChar">
    <w:name w:val="Header Char"/>
    <w:basedOn w:val="DefaultParagraphFont"/>
    <w:link w:val="Header"/>
    <w:uiPriority w:val="99"/>
    <w:rsid w:val="00B84E4B"/>
    <w:rPr>
      <w:lang w:val="en-US"/>
    </w:rPr>
  </w:style>
  <w:style w:type="paragraph" w:styleId="Footer">
    <w:name w:val="footer"/>
    <w:basedOn w:val="Normal"/>
    <w:link w:val="FooterChar"/>
    <w:uiPriority w:val="99"/>
    <w:unhideWhenUsed/>
    <w:rsid w:val="00B84E4B"/>
    <w:pPr>
      <w:tabs>
        <w:tab w:val="center" w:pos="4513"/>
        <w:tab w:val="right" w:pos="9026"/>
      </w:tabs>
      <w:spacing w:after="0"/>
    </w:pPr>
  </w:style>
  <w:style w:type="character" w:customStyle="1" w:styleId="FooterChar">
    <w:name w:val="Footer Char"/>
    <w:basedOn w:val="DefaultParagraphFont"/>
    <w:link w:val="Footer"/>
    <w:uiPriority w:val="99"/>
    <w:rsid w:val="00B84E4B"/>
    <w:rPr>
      <w:lang w:val="en-US"/>
    </w:rPr>
  </w:style>
  <w:style w:type="table" w:styleId="TableGrid">
    <w:name w:val="Table Grid"/>
    <w:basedOn w:val="TableNormal"/>
    <w:uiPriority w:val="59"/>
    <w:rsid w:val="002E32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24FCB"/>
    <w:pPr>
      <w:ind w:left="720"/>
      <w:contextualSpacing/>
    </w:pPr>
  </w:style>
  <w:style w:type="paragraph" w:styleId="BalloonText">
    <w:name w:val="Balloon Text"/>
    <w:basedOn w:val="Normal"/>
    <w:link w:val="BalloonTextChar"/>
    <w:uiPriority w:val="99"/>
    <w:semiHidden/>
    <w:unhideWhenUsed/>
    <w:rsid w:val="00B131E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31E7"/>
    <w:rPr>
      <w:rFonts w:ascii="Tahoma" w:hAnsi="Tahoma" w:cs="Tahoma"/>
      <w:sz w:val="16"/>
      <w:szCs w:val="16"/>
      <w:lang w:val="en-US"/>
    </w:rPr>
  </w:style>
  <w:style w:type="character" w:styleId="Hyperlink">
    <w:name w:val="Hyperlink"/>
    <w:basedOn w:val="DefaultParagraphFont"/>
    <w:uiPriority w:val="99"/>
    <w:unhideWhenUsed/>
    <w:rsid w:val="00B131E7"/>
    <w:rPr>
      <w:color w:val="0000FF" w:themeColor="hyperlink"/>
      <w:u w:val="single"/>
    </w:rPr>
  </w:style>
  <w:style w:type="character" w:styleId="Emphasis">
    <w:name w:val="Emphasis"/>
    <w:basedOn w:val="DefaultParagraphFont"/>
    <w:uiPriority w:val="20"/>
    <w:qFormat/>
    <w:rsid w:val="002D2688"/>
    <w:rPr>
      <w:b/>
      <w:bCs/>
      <w:i w:val="0"/>
      <w:iCs w:val="0"/>
    </w:rPr>
  </w:style>
  <w:style w:type="character" w:customStyle="1" w:styleId="st1">
    <w:name w:val="st1"/>
    <w:basedOn w:val="DefaultParagraphFont"/>
    <w:rsid w:val="00A721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GB"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C7FA1"/>
    <w:pPr>
      <w:widowControl w:val="0"/>
      <w:spacing w:after="120"/>
    </w:pPr>
    <w:rPr>
      <w:lang w:val="en-US"/>
    </w:rPr>
  </w:style>
  <w:style w:type="paragraph" w:styleId="Heading1">
    <w:name w:val="heading 1"/>
    <w:basedOn w:val="Normal"/>
    <w:next w:val="Normal"/>
    <w:link w:val="Heading1Char"/>
    <w:uiPriority w:val="9"/>
    <w:qFormat/>
    <w:rsid w:val="000C7FA1"/>
    <w:pPr>
      <w:keepNext/>
      <w:keepLines/>
      <w:spacing w:before="480"/>
      <w:outlineLvl w:val="0"/>
    </w:pPr>
    <w:rPr>
      <w:rFonts w:eastAsiaTheme="majorEastAsia" w:cstheme="majorBidi"/>
      <w:b/>
      <w:bCs/>
      <w:sz w:val="28"/>
      <w:szCs w:val="28"/>
    </w:rPr>
  </w:style>
  <w:style w:type="paragraph" w:styleId="Heading2">
    <w:name w:val="heading 2"/>
    <w:basedOn w:val="Normal"/>
    <w:link w:val="Heading2Char"/>
    <w:autoRedefine/>
    <w:uiPriority w:val="1"/>
    <w:qFormat/>
    <w:rsid w:val="000C7FA1"/>
    <w:pPr>
      <w:outlineLvl w:val="1"/>
    </w:pPr>
    <w:rPr>
      <w:rFonts w:eastAsia="Calibri"/>
      <w:b/>
      <w:bCs/>
    </w:rPr>
  </w:style>
  <w:style w:type="paragraph" w:styleId="Heading3">
    <w:name w:val="heading 3"/>
    <w:basedOn w:val="Normal"/>
    <w:next w:val="Normal"/>
    <w:link w:val="Heading3Char"/>
    <w:autoRedefine/>
    <w:uiPriority w:val="9"/>
    <w:unhideWhenUsed/>
    <w:qFormat/>
    <w:rsid w:val="000C7FA1"/>
    <w:pPr>
      <w:keepNext/>
      <w:keepLines/>
      <w:spacing w:before="200"/>
      <w:outlineLvl w:val="2"/>
    </w:pPr>
    <w:rPr>
      <w:rFonts w:eastAsiaTheme="majorEastAsia" w:cstheme="majorBidi"/>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0C7FA1"/>
    <w:rPr>
      <w:rFonts w:eastAsia="Calibri"/>
      <w:b/>
      <w:bCs/>
      <w:lang w:val="en-US"/>
    </w:rPr>
  </w:style>
  <w:style w:type="paragraph" w:styleId="BodyText">
    <w:name w:val="Body Text"/>
    <w:basedOn w:val="Normal"/>
    <w:link w:val="BodyTextChar"/>
    <w:autoRedefine/>
    <w:uiPriority w:val="1"/>
    <w:qFormat/>
    <w:rsid w:val="000C7FA1"/>
    <w:pPr>
      <w:numPr>
        <w:ilvl w:val="2"/>
        <w:numId w:val="2"/>
      </w:numPr>
      <w:tabs>
        <w:tab w:val="left" w:pos="1700"/>
      </w:tabs>
      <w:ind w:left="0" w:firstLine="0"/>
    </w:pPr>
    <w:rPr>
      <w:rFonts w:eastAsia="Calibri"/>
    </w:rPr>
  </w:style>
  <w:style w:type="character" w:customStyle="1" w:styleId="BodyTextChar">
    <w:name w:val="Body Text Char"/>
    <w:basedOn w:val="DefaultParagraphFont"/>
    <w:link w:val="BodyText"/>
    <w:uiPriority w:val="1"/>
    <w:rsid w:val="000C7FA1"/>
    <w:rPr>
      <w:rFonts w:eastAsia="Calibri"/>
      <w:lang w:val="en-US"/>
    </w:rPr>
  </w:style>
  <w:style w:type="character" w:customStyle="1" w:styleId="Heading3Char">
    <w:name w:val="Heading 3 Char"/>
    <w:basedOn w:val="DefaultParagraphFont"/>
    <w:link w:val="Heading3"/>
    <w:uiPriority w:val="9"/>
    <w:rsid w:val="000C7FA1"/>
    <w:rPr>
      <w:rFonts w:eastAsiaTheme="majorEastAsia" w:cstheme="majorBidi"/>
      <w:bCs/>
    </w:rPr>
  </w:style>
  <w:style w:type="character" w:customStyle="1" w:styleId="Heading1Char">
    <w:name w:val="Heading 1 Char"/>
    <w:basedOn w:val="DefaultParagraphFont"/>
    <w:link w:val="Heading1"/>
    <w:uiPriority w:val="9"/>
    <w:rsid w:val="000C7FA1"/>
    <w:rPr>
      <w:rFonts w:eastAsiaTheme="majorEastAsia" w:cstheme="majorBidi"/>
      <w:b/>
      <w:bCs/>
      <w:sz w:val="28"/>
      <w:szCs w:val="28"/>
      <w:lang w:val="en-US"/>
    </w:rPr>
  </w:style>
  <w:style w:type="paragraph" w:styleId="Header">
    <w:name w:val="header"/>
    <w:basedOn w:val="Normal"/>
    <w:link w:val="HeaderChar"/>
    <w:uiPriority w:val="99"/>
    <w:unhideWhenUsed/>
    <w:rsid w:val="00B84E4B"/>
    <w:pPr>
      <w:tabs>
        <w:tab w:val="center" w:pos="4513"/>
        <w:tab w:val="right" w:pos="9026"/>
      </w:tabs>
      <w:spacing w:after="0"/>
    </w:pPr>
  </w:style>
  <w:style w:type="character" w:customStyle="1" w:styleId="HeaderChar">
    <w:name w:val="Header Char"/>
    <w:basedOn w:val="DefaultParagraphFont"/>
    <w:link w:val="Header"/>
    <w:uiPriority w:val="99"/>
    <w:rsid w:val="00B84E4B"/>
    <w:rPr>
      <w:lang w:val="en-US"/>
    </w:rPr>
  </w:style>
  <w:style w:type="paragraph" w:styleId="Footer">
    <w:name w:val="footer"/>
    <w:basedOn w:val="Normal"/>
    <w:link w:val="FooterChar"/>
    <w:uiPriority w:val="99"/>
    <w:unhideWhenUsed/>
    <w:rsid w:val="00B84E4B"/>
    <w:pPr>
      <w:tabs>
        <w:tab w:val="center" w:pos="4513"/>
        <w:tab w:val="right" w:pos="9026"/>
      </w:tabs>
      <w:spacing w:after="0"/>
    </w:pPr>
  </w:style>
  <w:style w:type="character" w:customStyle="1" w:styleId="FooterChar">
    <w:name w:val="Footer Char"/>
    <w:basedOn w:val="DefaultParagraphFont"/>
    <w:link w:val="Footer"/>
    <w:uiPriority w:val="99"/>
    <w:rsid w:val="00B84E4B"/>
    <w:rPr>
      <w:lang w:val="en-US"/>
    </w:rPr>
  </w:style>
  <w:style w:type="table" w:styleId="TableGrid">
    <w:name w:val="Table Grid"/>
    <w:basedOn w:val="TableNormal"/>
    <w:uiPriority w:val="59"/>
    <w:rsid w:val="002E32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24FCB"/>
    <w:pPr>
      <w:ind w:left="720"/>
      <w:contextualSpacing/>
    </w:pPr>
  </w:style>
  <w:style w:type="paragraph" w:styleId="BalloonText">
    <w:name w:val="Balloon Text"/>
    <w:basedOn w:val="Normal"/>
    <w:link w:val="BalloonTextChar"/>
    <w:uiPriority w:val="99"/>
    <w:semiHidden/>
    <w:unhideWhenUsed/>
    <w:rsid w:val="00B131E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31E7"/>
    <w:rPr>
      <w:rFonts w:ascii="Tahoma" w:hAnsi="Tahoma" w:cs="Tahoma"/>
      <w:sz w:val="16"/>
      <w:szCs w:val="16"/>
      <w:lang w:val="en-US"/>
    </w:rPr>
  </w:style>
  <w:style w:type="character" w:styleId="Hyperlink">
    <w:name w:val="Hyperlink"/>
    <w:basedOn w:val="DefaultParagraphFont"/>
    <w:uiPriority w:val="99"/>
    <w:unhideWhenUsed/>
    <w:rsid w:val="00B131E7"/>
    <w:rPr>
      <w:color w:val="0000FF" w:themeColor="hyperlink"/>
      <w:u w:val="single"/>
    </w:rPr>
  </w:style>
  <w:style w:type="character" w:styleId="Emphasis">
    <w:name w:val="Emphasis"/>
    <w:basedOn w:val="DefaultParagraphFont"/>
    <w:uiPriority w:val="20"/>
    <w:qFormat/>
    <w:rsid w:val="002D2688"/>
    <w:rPr>
      <w:b/>
      <w:bCs/>
      <w:i w:val="0"/>
      <w:iCs w:val="0"/>
    </w:rPr>
  </w:style>
  <w:style w:type="character" w:customStyle="1" w:styleId="st1">
    <w:name w:val="st1"/>
    <w:basedOn w:val="DefaultParagraphFont"/>
    <w:rsid w:val="00A721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1476292">
      <w:bodyDiv w:val="1"/>
      <w:marLeft w:val="0"/>
      <w:marRight w:val="0"/>
      <w:marTop w:val="0"/>
      <w:marBottom w:val="0"/>
      <w:divBdr>
        <w:top w:val="none" w:sz="0" w:space="0" w:color="auto"/>
        <w:left w:val="none" w:sz="0" w:space="0" w:color="auto"/>
        <w:bottom w:val="none" w:sz="0" w:space="0" w:color="auto"/>
        <w:right w:val="none" w:sz="0" w:space="0" w:color="auto"/>
      </w:divBdr>
    </w:div>
    <w:div w:id="1496267382">
      <w:bodyDiv w:val="1"/>
      <w:marLeft w:val="0"/>
      <w:marRight w:val="0"/>
      <w:marTop w:val="0"/>
      <w:marBottom w:val="0"/>
      <w:divBdr>
        <w:top w:val="none" w:sz="0" w:space="0" w:color="auto"/>
        <w:left w:val="none" w:sz="0" w:space="0" w:color="auto"/>
        <w:bottom w:val="none" w:sz="0" w:space="0" w:color="auto"/>
        <w:right w:val="none" w:sz="0" w:space="0" w:color="auto"/>
      </w:divBdr>
    </w:div>
    <w:div w:id="2026785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NGLAND.bettercaresupport@nhs.net"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nhsiq.webex.com/nhsiq/k2/j.php?MTID=t2dee15e0857459978812fd58966b0e4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hscontinuinghealthcare.e-lfh.org.uk/register/"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nhscontinuinghealthcare.e-lfh.org.uk/" TargetMode="External"/><Relationship Id="rId4" Type="http://schemas.microsoft.com/office/2007/relationships/stylesWithEffects" Target="stylesWithEffects.xml"/><Relationship Id="rId9" Type="http://schemas.openxmlformats.org/officeDocument/2006/relationships/hyperlink" Target="https://portal.e-lfh.org.uk/Register"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637253-064A-47F3-A8E9-B9BF1C306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2782</Words>
  <Characters>15861</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18606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Nethercott</dc:creator>
  <cp:lastModifiedBy>Venessa Harris</cp:lastModifiedBy>
  <cp:revision>5</cp:revision>
  <cp:lastPrinted>2017-12-29T11:19:00Z</cp:lastPrinted>
  <dcterms:created xsi:type="dcterms:W3CDTF">2018-06-27T11:01:00Z</dcterms:created>
  <dcterms:modified xsi:type="dcterms:W3CDTF">2018-06-27T11:35:00Z</dcterms:modified>
</cp:coreProperties>
</file>