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9" w:rsidRPr="007D7A9C" w:rsidRDefault="006E0848" w:rsidP="007C58B4">
      <w:pPr>
        <w:rPr>
          <w:rFonts w:ascii="Arial" w:eastAsia="Calibri" w:hAnsi="Arial" w:cs="Arial"/>
          <w:color w:val="A00054"/>
          <w:sz w:val="24"/>
          <w:szCs w:val="24"/>
        </w:rPr>
      </w:pPr>
      <w:r w:rsidRPr="006E084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A6D2C0D" wp14:editId="093FB409">
            <wp:simplePos x="0" y="0"/>
            <wp:positionH relativeFrom="page">
              <wp:posOffset>6458585</wp:posOffset>
            </wp:positionH>
            <wp:positionV relativeFrom="page">
              <wp:posOffset>328295</wp:posOffset>
            </wp:positionV>
            <wp:extent cx="809625" cy="6261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A9C" w:rsidRPr="007D7A9C" w:rsidRDefault="00F51C07" w:rsidP="007D7A9C">
      <w:pPr>
        <w:spacing w:after="0" w:line="240" w:lineRule="auto"/>
        <w:jc w:val="center"/>
        <w:rPr>
          <w:rFonts w:ascii="Arial" w:eastAsia="Calibri" w:hAnsi="Arial" w:cs="Arial"/>
          <w:b/>
          <w:color w:val="A00054"/>
          <w:sz w:val="28"/>
          <w:szCs w:val="28"/>
        </w:rPr>
      </w:pPr>
      <w:r>
        <w:rPr>
          <w:rFonts w:ascii="Arial" w:eastAsia="Calibri" w:hAnsi="Arial" w:cs="Arial"/>
          <w:b/>
          <w:color w:val="A00054"/>
          <w:sz w:val="28"/>
          <w:szCs w:val="28"/>
        </w:rPr>
        <w:t xml:space="preserve">Developing </w:t>
      </w:r>
      <w:r w:rsidR="007D7A9C" w:rsidRPr="007D7A9C">
        <w:rPr>
          <w:rFonts w:ascii="Arial" w:eastAsia="Calibri" w:hAnsi="Arial" w:cs="Arial"/>
          <w:b/>
          <w:color w:val="A00054"/>
          <w:sz w:val="28"/>
          <w:szCs w:val="28"/>
        </w:rPr>
        <w:t>Primary Care Networks</w:t>
      </w:r>
      <w:r>
        <w:rPr>
          <w:rFonts w:ascii="Arial" w:eastAsia="Calibri" w:hAnsi="Arial" w:cs="Arial"/>
          <w:b/>
          <w:color w:val="A00054"/>
          <w:sz w:val="28"/>
          <w:szCs w:val="28"/>
        </w:rPr>
        <w:t xml:space="preserve"> in South West North </w:t>
      </w:r>
    </w:p>
    <w:p w:rsidR="007D7A9C" w:rsidRPr="007D7A9C" w:rsidRDefault="007D7A9C" w:rsidP="007D7A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D7A9C" w:rsidRPr="007D7A9C" w:rsidRDefault="005972BA" w:rsidP="007D7A9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25</w:t>
      </w:r>
      <w:r w:rsidR="007D7A9C" w:rsidRPr="007D7A9C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="007D7A9C" w:rsidRPr="007D7A9C">
        <w:rPr>
          <w:rFonts w:ascii="Arial" w:eastAsia="Calibri" w:hAnsi="Arial" w:cs="Arial"/>
          <w:b/>
          <w:sz w:val="28"/>
          <w:szCs w:val="28"/>
        </w:rPr>
        <w:t xml:space="preserve"> October 2018</w:t>
      </w:r>
    </w:p>
    <w:p w:rsidR="007D7A9C" w:rsidRDefault="007D7A9C" w:rsidP="007D7A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B4C99" w:rsidRPr="00BF7B60" w:rsidRDefault="008B4C99" w:rsidP="008B4C99">
      <w:pPr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" w:eastAsia="en-GB"/>
        </w:rPr>
      </w:pPr>
      <w:proofErr w:type="spellStart"/>
      <w:r w:rsidRPr="008B4C9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" w:eastAsia="en-GB"/>
        </w:rPr>
        <w:t>Hawksworth</w:t>
      </w:r>
      <w:proofErr w:type="spellEnd"/>
      <w:r w:rsidRPr="008B4C9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" w:eastAsia="en-GB"/>
        </w:rPr>
        <w:t xml:space="preserve"> Suite, </w:t>
      </w:r>
      <w:hyperlink r:id="rId9" w:history="1">
        <w:proofErr w:type="spellStart"/>
        <w:r w:rsidRPr="008B4C99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val="en" w:eastAsia="en-GB"/>
          </w:rPr>
          <w:t>DoubleTree</w:t>
        </w:r>
        <w:proofErr w:type="spellEnd"/>
        <w:r w:rsidRPr="008B4C99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val="en" w:eastAsia="en-GB"/>
          </w:rPr>
          <w:t xml:space="preserve"> by Hilton Hotel Swindon</w:t>
        </w:r>
        <w:r w:rsidR="00181BB8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val="en" w:eastAsia="en-GB"/>
          </w:rPr>
          <w:t>,</w:t>
        </w:r>
        <w:r w:rsidRPr="008B4C99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val="en" w:eastAsia="en-GB"/>
          </w:rPr>
          <w:t xml:space="preserve"> </w:t>
        </w:r>
      </w:hyperlink>
      <w:hyperlink r:id="rId10" w:history="1">
        <w:r w:rsidRPr="008B4C99">
          <w:rPr>
            <w:rFonts w:ascii="Arial" w:eastAsia="Times New Roman" w:hAnsi="Arial" w:cs="Arial"/>
            <w:b/>
            <w:color w:val="000000" w:themeColor="text1"/>
            <w:sz w:val="28"/>
            <w:szCs w:val="28"/>
            <w:lang w:val="en" w:eastAsia="en-GB"/>
          </w:rPr>
          <w:t xml:space="preserve">Lydiard Fields, </w:t>
        </w:r>
        <w:r w:rsidR="00181BB8">
          <w:rPr>
            <w:rFonts w:ascii="Arial" w:eastAsia="Times New Roman" w:hAnsi="Arial" w:cs="Arial"/>
            <w:b/>
            <w:color w:val="000000" w:themeColor="text1"/>
            <w:sz w:val="28"/>
            <w:szCs w:val="28"/>
            <w:lang w:val="en" w:eastAsia="en-GB"/>
          </w:rPr>
          <w:t xml:space="preserve">    </w:t>
        </w:r>
        <w:r w:rsidRPr="008B4C99">
          <w:rPr>
            <w:rFonts w:ascii="Arial" w:eastAsia="Times New Roman" w:hAnsi="Arial" w:cs="Arial"/>
            <w:b/>
            <w:color w:val="000000" w:themeColor="text1"/>
            <w:sz w:val="28"/>
            <w:szCs w:val="28"/>
            <w:lang w:val="en" w:eastAsia="en-GB"/>
          </w:rPr>
          <w:t>Great Western Way, Swindon SN5 8UZ</w:t>
        </w:r>
      </w:hyperlink>
    </w:p>
    <w:p w:rsidR="007D7A9C" w:rsidRPr="007D7A9C" w:rsidRDefault="007D7A9C" w:rsidP="008B4C9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D7A9C">
        <w:rPr>
          <w:rFonts w:ascii="Arial" w:eastAsia="Calibri" w:hAnsi="Arial" w:cs="Arial"/>
          <w:b/>
          <w:sz w:val="24"/>
          <w:szCs w:val="24"/>
        </w:rPr>
        <w:br/>
      </w:r>
      <w:r w:rsidR="008B4C99">
        <w:rPr>
          <w:rFonts w:ascii="Arial" w:eastAsia="Calibri" w:hAnsi="Arial" w:cs="Arial"/>
          <w:b/>
          <w:sz w:val="28"/>
          <w:szCs w:val="28"/>
        </w:rPr>
        <w:t>12.00</w:t>
      </w:r>
      <w:r w:rsidR="00D915F5">
        <w:rPr>
          <w:rFonts w:ascii="Arial" w:eastAsia="Calibri" w:hAnsi="Arial" w:cs="Arial"/>
          <w:b/>
          <w:sz w:val="28"/>
          <w:szCs w:val="28"/>
        </w:rPr>
        <w:t>pm – 4.30</w:t>
      </w:r>
      <w:r w:rsidRPr="007D7A9C">
        <w:rPr>
          <w:rFonts w:ascii="Arial" w:eastAsia="Calibri" w:hAnsi="Arial" w:cs="Arial"/>
          <w:b/>
          <w:sz w:val="28"/>
          <w:szCs w:val="28"/>
        </w:rPr>
        <w:t>pm</w:t>
      </w:r>
    </w:p>
    <w:p w:rsidR="005E1E67" w:rsidRPr="005E1E67" w:rsidRDefault="002237D6" w:rsidP="005E1E6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Aim of the</w:t>
      </w:r>
      <w:r w:rsidR="005E1E67">
        <w:rPr>
          <w:rFonts w:ascii="Arial" w:eastAsia="Calibri" w:hAnsi="Arial" w:cs="Arial"/>
          <w:b/>
        </w:rPr>
        <w:t xml:space="preserve"> event</w:t>
      </w:r>
      <w:r w:rsidR="005E1E67">
        <w:rPr>
          <w:rFonts w:ascii="Arial" w:eastAsia="Calibri" w:hAnsi="Arial" w:cs="Arial"/>
        </w:rPr>
        <w:br/>
      </w:r>
      <w:r w:rsidR="005E1E67" w:rsidRPr="005E1E67">
        <w:rPr>
          <w:rFonts w:ascii="Arial" w:eastAsia="Calibri" w:hAnsi="Arial" w:cs="Arial"/>
        </w:rPr>
        <w:t>Primary care networks support groups of practices to come together locally, in partnership with community</w:t>
      </w:r>
    </w:p>
    <w:p w:rsidR="005E1E67" w:rsidRDefault="005E1E67" w:rsidP="008329F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services, </w:t>
      </w:r>
      <w:r w:rsidRPr="005E1E67">
        <w:rPr>
          <w:rFonts w:ascii="Arial" w:eastAsia="Calibri" w:hAnsi="Arial" w:cs="Arial"/>
        </w:rPr>
        <w:t>social care and other providers of health and care services. Where emerging primary care networks</w:t>
      </w:r>
      <w:r>
        <w:rPr>
          <w:rFonts w:ascii="Arial" w:eastAsia="Calibri" w:hAnsi="Arial" w:cs="Arial"/>
        </w:rPr>
        <w:t xml:space="preserve"> </w:t>
      </w:r>
      <w:r w:rsidRPr="005E1E67">
        <w:rPr>
          <w:rFonts w:ascii="Arial" w:eastAsia="Calibri" w:hAnsi="Arial" w:cs="Arial"/>
        </w:rPr>
        <w:t>are in place, there are clear benefits for patients and clinicians, and these approaches</w:t>
      </w:r>
      <w:r>
        <w:rPr>
          <w:rFonts w:ascii="Arial" w:eastAsia="Calibri" w:hAnsi="Arial" w:cs="Arial"/>
        </w:rPr>
        <w:t xml:space="preserve"> </w:t>
      </w:r>
      <w:r w:rsidRPr="005E1E67">
        <w:rPr>
          <w:rFonts w:ascii="Arial" w:eastAsia="Calibri" w:hAnsi="Arial" w:cs="Arial"/>
        </w:rPr>
        <w:t>are emerging as the delivery model for primary care of the future</w:t>
      </w:r>
      <w:r>
        <w:rPr>
          <w:rFonts w:ascii="Arial" w:eastAsia="Calibri" w:hAnsi="Arial" w:cs="Arial"/>
        </w:rPr>
        <w:t xml:space="preserve">. </w:t>
      </w:r>
    </w:p>
    <w:p w:rsidR="005E1E67" w:rsidRDefault="005E1E67" w:rsidP="008329F6">
      <w:pPr>
        <w:spacing w:after="0" w:line="240" w:lineRule="auto"/>
        <w:rPr>
          <w:rFonts w:ascii="Arial" w:eastAsia="Calibri" w:hAnsi="Arial" w:cs="Arial"/>
        </w:rPr>
      </w:pPr>
    </w:p>
    <w:p w:rsidR="002237D6" w:rsidRDefault="002237D6" w:rsidP="008329F6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This event will:</w:t>
      </w:r>
    </w:p>
    <w:p w:rsidR="002237D6" w:rsidRDefault="008329F6" w:rsidP="002237D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2237D6">
        <w:rPr>
          <w:rFonts w:ascii="Arial" w:eastAsia="Calibri" w:hAnsi="Arial" w:cs="Arial"/>
        </w:rPr>
        <w:t xml:space="preserve">provide an update on </w:t>
      </w:r>
      <w:r w:rsidR="005E1E67" w:rsidRPr="002237D6">
        <w:rPr>
          <w:rFonts w:ascii="Arial" w:eastAsia="Calibri" w:hAnsi="Arial" w:cs="Arial"/>
        </w:rPr>
        <w:t>pr</w:t>
      </w:r>
      <w:r w:rsidR="002237D6">
        <w:rPr>
          <w:rFonts w:ascii="Arial" w:eastAsia="Calibri" w:hAnsi="Arial" w:cs="Arial"/>
        </w:rPr>
        <w:t xml:space="preserve">imary care network development; </w:t>
      </w:r>
    </w:p>
    <w:p w:rsidR="002237D6" w:rsidRDefault="005E1E67" w:rsidP="002237D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2237D6">
        <w:rPr>
          <w:rFonts w:ascii="Arial" w:eastAsia="Calibri" w:hAnsi="Arial" w:cs="Arial"/>
        </w:rPr>
        <w:t>provide examples of t</w:t>
      </w:r>
      <w:r w:rsidR="008329F6" w:rsidRPr="002237D6">
        <w:rPr>
          <w:rFonts w:ascii="Arial" w:eastAsia="Calibri" w:hAnsi="Arial" w:cs="Arial"/>
        </w:rPr>
        <w:t xml:space="preserve">he </w:t>
      </w:r>
      <w:r w:rsidRPr="002237D6">
        <w:rPr>
          <w:rFonts w:ascii="Arial" w:eastAsia="Calibri" w:hAnsi="Arial" w:cs="Arial"/>
        </w:rPr>
        <w:t xml:space="preserve">some of the </w:t>
      </w:r>
      <w:r w:rsidR="008329F6" w:rsidRPr="002237D6">
        <w:rPr>
          <w:rFonts w:ascii="Arial" w:eastAsia="Calibri" w:hAnsi="Arial" w:cs="Arial"/>
        </w:rPr>
        <w:t>positive impact</w:t>
      </w:r>
      <w:r w:rsidRPr="002237D6">
        <w:rPr>
          <w:rFonts w:ascii="Arial" w:eastAsia="Calibri" w:hAnsi="Arial" w:cs="Arial"/>
        </w:rPr>
        <w:t>s for patients and staff</w:t>
      </w:r>
      <w:r w:rsidR="002237D6">
        <w:rPr>
          <w:rFonts w:ascii="Arial" w:eastAsia="Calibri" w:hAnsi="Arial" w:cs="Arial"/>
        </w:rPr>
        <w:t>;</w:t>
      </w:r>
    </w:p>
    <w:p w:rsidR="005E1E67" w:rsidRPr="002237D6" w:rsidRDefault="002237D6" w:rsidP="002237D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consider what support may be</w:t>
      </w:r>
      <w:r w:rsidR="005E1E67" w:rsidRPr="002237D6">
        <w:rPr>
          <w:rFonts w:ascii="Arial" w:eastAsia="Calibri" w:hAnsi="Arial" w:cs="Arial"/>
        </w:rPr>
        <w:t xml:space="preserve"> needed in </w:t>
      </w:r>
      <w:r w:rsidRPr="002237D6">
        <w:rPr>
          <w:rFonts w:ascii="Arial" w:eastAsia="Calibri" w:hAnsi="Arial" w:cs="Arial"/>
        </w:rPr>
        <w:t xml:space="preserve">the journey to PCNs and how this could </w:t>
      </w:r>
      <w:r w:rsidR="005E1E67" w:rsidRPr="002237D6">
        <w:rPr>
          <w:rFonts w:ascii="Arial" w:eastAsia="Calibri" w:hAnsi="Arial" w:cs="Arial"/>
        </w:rPr>
        <w:t>be delivered at a national, regional and local level.</w:t>
      </w:r>
    </w:p>
    <w:p w:rsidR="005E1E67" w:rsidRDefault="005E1E67" w:rsidP="008329F6">
      <w:pPr>
        <w:spacing w:after="0" w:line="240" w:lineRule="auto"/>
        <w:rPr>
          <w:rFonts w:ascii="Arial" w:eastAsia="Calibri" w:hAnsi="Arial" w:cs="Arial"/>
        </w:rPr>
      </w:pPr>
    </w:p>
    <w:p w:rsidR="005E1E67" w:rsidRPr="007D7A9C" w:rsidRDefault="005E1E67" w:rsidP="008329F6">
      <w:pPr>
        <w:spacing w:after="0" w:line="240" w:lineRule="auto"/>
        <w:rPr>
          <w:rFonts w:ascii="Arial" w:eastAsia="Calibri" w:hAnsi="Arial" w:cs="Arial"/>
          <w:b/>
        </w:rPr>
      </w:pPr>
      <w:r w:rsidRPr="007D7A9C">
        <w:rPr>
          <w:rFonts w:ascii="Arial" w:eastAsia="Calibri" w:hAnsi="Arial" w:cs="Arial"/>
        </w:rPr>
        <w:t>For further information, please contact:</w:t>
      </w:r>
      <w:r w:rsidR="00F51C07">
        <w:rPr>
          <w:rFonts w:ascii="Arial" w:eastAsia="Calibri" w:hAnsi="Arial" w:cs="Arial"/>
        </w:rPr>
        <w:t xml:space="preserve"> Sue Rest, 07730 379608, Colin Lee, 0113 825 1762 or </w:t>
      </w:r>
      <w:hyperlink r:id="rId11" w:history="1">
        <w:r w:rsidR="00F51C07" w:rsidRPr="007E69AF">
          <w:rPr>
            <w:rStyle w:val="Hyperlink"/>
            <w:rFonts w:ascii="Arial" w:eastAsia="Calibri" w:hAnsi="Arial" w:cs="Arial"/>
          </w:rPr>
          <w:t>england.gpfvswn@nhs.net</w:t>
        </w:r>
      </w:hyperlink>
    </w:p>
    <w:p w:rsidR="000F5B2E" w:rsidRPr="005E1E67" w:rsidRDefault="000F5B2E" w:rsidP="008329F6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1"/>
        <w:tblW w:w="10830" w:type="dxa"/>
        <w:jc w:val="center"/>
        <w:tblInd w:w="-2443" w:type="dxa"/>
        <w:tblLayout w:type="fixed"/>
        <w:tblLook w:val="04A0" w:firstRow="1" w:lastRow="0" w:firstColumn="1" w:lastColumn="0" w:noHBand="0" w:noVBand="1"/>
      </w:tblPr>
      <w:tblGrid>
        <w:gridCol w:w="1303"/>
        <w:gridCol w:w="9527"/>
      </w:tblGrid>
      <w:tr w:rsidR="006E0848" w:rsidRPr="006E0848" w:rsidTr="006E0848">
        <w:trPr>
          <w:trHeight w:val="525"/>
          <w:jc w:val="center"/>
        </w:trPr>
        <w:tc>
          <w:tcPr>
            <w:tcW w:w="1303" w:type="dxa"/>
            <w:shd w:val="clear" w:color="auto" w:fill="0070C0"/>
            <w:vAlign w:val="center"/>
          </w:tcPr>
          <w:p w:rsidR="006E0848" w:rsidRPr="007C58B4" w:rsidRDefault="00D72852" w:rsidP="00EB54B7">
            <w:pPr>
              <w:rPr>
                <w:rFonts w:ascii="Arial" w:eastAsia="Calibri" w:hAnsi="Arial" w:cs="Arial"/>
                <w:color w:val="FFFFFF"/>
              </w:rPr>
            </w:pPr>
            <w:r w:rsidRPr="007C58B4">
              <w:rPr>
                <w:rFonts w:ascii="Arial" w:eastAsia="Calibri" w:hAnsi="Arial" w:cs="Arial"/>
                <w:color w:val="FFFFFF"/>
              </w:rPr>
              <w:t>1</w:t>
            </w:r>
            <w:r w:rsidR="008B4C99">
              <w:rPr>
                <w:rFonts w:ascii="Arial" w:eastAsia="Calibri" w:hAnsi="Arial" w:cs="Arial"/>
                <w:color w:val="FFFFFF"/>
              </w:rPr>
              <w:t>2.00</w:t>
            </w:r>
            <w:r w:rsidR="00EB54B7" w:rsidRPr="007C58B4">
              <w:rPr>
                <w:rFonts w:ascii="Arial" w:eastAsia="Calibri" w:hAnsi="Arial" w:cs="Arial"/>
                <w:color w:val="FFFFFF"/>
              </w:rPr>
              <w:t>p</w:t>
            </w:r>
            <w:r w:rsidR="006E0848" w:rsidRPr="007C58B4">
              <w:rPr>
                <w:rFonts w:ascii="Arial" w:eastAsia="Calibri" w:hAnsi="Arial" w:cs="Arial"/>
                <w:color w:val="FFFFFF"/>
              </w:rPr>
              <w:t>m</w:t>
            </w:r>
          </w:p>
        </w:tc>
        <w:tc>
          <w:tcPr>
            <w:tcW w:w="9527" w:type="dxa"/>
            <w:shd w:val="clear" w:color="auto" w:fill="0070C0"/>
            <w:vAlign w:val="center"/>
          </w:tcPr>
          <w:p w:rsidR="006E0848" w:rsidRPr="007C58B4" w:rsidRDefault="00CE4DE1" w:rsidP="00CE4DE1">
            <w:pPr>
              <w:rPr>
                <w:rFonts w:ascii="Arial" w:eastAsia="Calibri" w:hAnsi="Arial" w:cs="Arial"/>
                <w:color w:val="FFFFFF"/>
              </w:rPr>
            </w:pPr>
            <w:r w:rsidRPr="007C58B4">
              <w:rPr>
                <w:rFonts w:ascii="Arial" w:eastAsia="Calibri" w:hAnsi="Arial" w:cs="Arial"/>
                <w:color w:val="FFFFFF"/>
              </w:rPr>
              <w:t>Registration</w:t>
            </w:r>
            <w:r w:rsidR="00B91AFD" w:rsidRPr="007C58B4">
              <w:rPr>
                <w:rFonts w:ascii="Arial" w:eastAsia="Calibri" w:hAnsi="Arial" w:cs="Arial"/>
                <w:color w:val="FFFFFF"/>
              </w:rPr>
              <w:t xml:space="preserve"> and networking</w:t>
            </w:r>
            <w:r w:rsidR="007D7A9C" w:rsidRPr="007C58B4">
              <w:rPr>
                <w:rFonts w:ascii="Arial" w:eastAsia="Calibri" w:hAnsi="Arial" w:cs="Arial"/>
                <w:color w:val="FFFFFF"/>
              </w:rPr>
              <w:t xml:space="preserve"> (refreshments</w:t>
            </w:r>
            <w:r w:rsidR="008B4C99">
              <w:rPr>
                <w:rFonts w:ascii="Arial" w:eastAsia="Calibri" w:hAnsi="Arial" w:cs="Arial"/>
                <w:color w:val="FFFFFF"/>
              </w:rPr>
              <w:t xml:space="preserve"> and lunch</w:t>
            </w:r>
            <w:r w:rsidR="007D7A9C" w:rsidRPr="007C58B4">
              <w:rPr>
                <w:rFonts w:ascii="Arial" w:eastAsia="Calibri" w:hAnsi="Arial" w:cs="Arial"/>
                <w:color w:val="FFFFFF"/>
              </w:rPr>
              <w:t xml:space="preserve"> will be available) </w:t>
            </w:r>
          </w:p>
        </w:tc>
      </w:tr>
      <w:tr w:rsidR="00CE4DE1" w:rsidRPr="006E0848" w:rsidTr="007C58B4">
        <w:trPr>
          <w:trHeight w:val="778"/>
          <w:jc w:val="center"/>
        </w:trPr>
        <w:tc>
          <w:tcPr>
            <w:tcW w:w="1303" w:type="dxa"/>
            <w:vAlign w:val="center"/>
          </w:tcPr>
          <w:p w:rsidR="00CE4DE1" w:rsidRPr="007C58B4" w:rsidRDefault="00CE4DE1" w:rsidP="00CE76A3">
            <w:pPr>
              <w:rPr>
                <w:rFonts w:ascii="Arial" w:eastAsia="Calibri" w:hAnsi="Arial" w:cs="Arial"/>
              </w:rPr>
            </w:pPr>
            <w:r w:rsidRPr="007C58B4">
              <w:rPr>
                <w:rFonts w:ascii="Arial" w:eastAsia="Calibri" w:hAnsi="Arial" w:cs="Arial"/>
              </w:rPr>
              <w:t>1.15pm</w:t>
            </w:r>
          </w:p>
        </w:tc>
        <w:tc>
          <w:tcPr>
            <w:tcW w:w="9527" w:type="dxa"/>
            <w:vAlign w:val="center"/>
          </w:tcPr>
          <w:p w:rsidR="00CE4DE1" w:rsidRPr="007C58B4" w:rsidRDefault="00CE4DE1" w:rsidP="00CE76A3">
            <w:pPr>
              <w:rPr>
                <w:rFonts w:ascii="Arial" w:eastAsia="Calibri" w:hAnsi="Arial" w:cs="Arial"/>
                <w:color w:val="A00054"/>
              </w:rPr>
            </w:pPr>
            <w:r w:rsidRPr="007C58B4">
              <w:rPr>
                <w:rFonts w:ascii="Arial" w:eastAsia="Calibri" w:hAnsi="Arial" w:cs="Arial"/>
                <w:color w:val="A00054"/>
              </w:rPr>
              <w:t xml:space="preserve">Welcome and regional overview </w:t>
            </w:r>
          </w:p>
          <w:p w:rsidR="00CE4DE1" w:rsidRPr="007C58B4" w:rsidRDefault="007C58B4" w:rsidP="007C58B4">
            <w:pPr>
              <w:rPr>
                <w:rFonts w:ascii="Arial" w:eastAsia="Calibri" w:hAnsi="Arial" w:cs="Arial"/>
              </w:rPr>
            </w:pPr>
            <w:r w:rsidRPr="004E307A">
              <w:rPr>
                <w:rFonts w:ascii="Arial" w:eastAsia="Calibri" w:hAnsi="Arial" w:cs="Arial"/>
                <w:b/>
              </w:rPr>
              <w:t>Debra Elliott</w:t>
            </w:r>
            <w:r w:rsidR="00CE4DE1" w:rsidRPr="004E307A">
              <w:rPr>
                <w:rFonts w:ascii="Arial" w:eastAsia="Calibri" w:hAnsi="Arial" w:cs="Arial"/>
                <w:b/>
              </w:rPr>
              <w:t>,</w:t>
            </w:r>
            <w:r w:rsidR="00CE4DE1" w:rsidRPr="007C58B4">
              <w:rPr>
                <w:rFonts w:ascii="Arial" w:eastAsia="Calibri" w:hAnsi="Arial" w:cs="Arial"/>
              </w:rPr>
              <w:t xml:space="preserve"> NHS England</w:t>
            </w:r>
            <w:r w:rsidR="007D7A9C" w:rsidRPr="007C58B4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E4DE1" w:rsidRPr="006E0848" w:rsidTr="007C58B4">
        <w:trPr>
          <w:trHeight w:val="831"/>
          <w:jc w:val="center"/>
        </w:trPr>
        <w:tc>
          <w:tcPr>
            <w:tcW w:w="1303" w:type="dxa"/>
            <w:vAlign w:val="center"/>
          </w:tcPr>
          <w:p w:rsidR="00CE4DE1" w:rsidRPr="007C58B4" w:rsidRDefault="00CE4DE1" w:rsidP="00EB54B7">
            <w:pPr>
              <w:rPr>
                <w:rFonts w:ascii="Arial" w:eastAsia="Calibri" w:hAnsi="Arial" w:cs="Arial"/>
              </w:rPr>
            </w:pPr>
            <w:r w:rsidRPr="007C58B4">
              <w:rPr>
                <w:rFonts w:ascii="Arial" w:eastAsia="Calibri" w:hAnsi="Arial" w:cs="Arial"/>
              </w:rPr>
              <w:t>1.</w:t>
            </w:r>
            <w:r w:rsidR="008F1313" w:rsidRPr="007C58B4">
              <w:rPr>
                <w:rFonts w:ascii="Arial" w:eastAsia="Calibri" w:hAnsi="Arial" w:cs="Arial"/>
              </w:rPr>
              <w:t>30</w:t>
            </w:r>
            <w:r w:rsidRPr="007C58B4">
              <w:rPr>
                <w:rFonts w:ascii="Arial" w:eastAsia="Calibri" w:hAnsi="Arial" w:cs="Arial"/>
              </w:rPr>
              <w:t xml:space="preserve">pm </w:t>
            </w:r>
          </w:p>
        </w:tc>
        <w:tc>
          <w:tcPr>
            <w:tcW w:w="9527" w:type="dxa"/>
            <w:vAlign w:val="center"/>
          </w:tcPr>
          <w:p w:rsidR="00CE4DE1" w:rsidRPr="007C58B4" w:rsidRDefault="00F67E26" w:rsidP="00163CA1">
            <w:pPr>
              <w:rPr>
                <w:rFonts w:ascii="Arial" w:eastAsia="Calibri" w:hAnsi="Arial" w:cs="Arial"/>
                <w:color w:val="A00054"/>
              </w:rPr>
            </w:pPr>
            <w:r w:rsidRPr="007C58B4">
              <w:rPr>
                <w:rFonts w:ascii="Arial" w:eastAsia="Calibri" w:hAnsi="Arial" w:cs="Arial"/>
                <w:color w:val="A00054"/>
              </w:rPr>
              <w:t>Primary Care Networks</w:t>
            </w:r>
            <w:r w:rsidR="008F1313" w:rsidRPr="007C58B4">
              <w:rPr>
                <w:rFonts w:ascii="Arial" w:eastAsia="Calibri" w:hAnsi="Arial" w:cs="Arial"/>
                <w:color w:val="A00054"/>
              </w:rPr>
              <w:t>: national overview</w:t>
            </w:r>
          </w:p>
          <w:p w:rsidR="00CE4DE1" w:rsidRPr="007C58B4" w:rsidRDefault="005972BA" w:rsidP="005972BA">
            <w:pPr>
              <w:rPr>
                <w:rFonts w:ascii="Arial" w:eastAsia="Calibri" w:hAnsi="Arial" w:cs="Arial"/>
                <w:color w:val="00B050"/>
              </w:rPr>
            </w:pPr>
            <w:r w:rsidRPr="007C58B4">
              <w:rPr>
                <w:rFonts w:ascii="Arial" w:eastAsia="Calibri" w:hAnsi="Arial" w:cs="Arial"/>
                <w:b/>
                <w:color w:val="000000" w:themeColor="text1"/>
              </w:rPr>
              <w:t>Alex Morton</w:t>
            </w:r>
            <w:r w:rsidR="00F67E26" w:rsidRPr="007C58B4">
              <w:rPr>
                <w:rFonts w:ascii="Arial" w:eastAsia="Calibri" w:hAnsi="Arial" w:cs="Arial"/>
                <w:color w:val="000000" w:themeColor="text1"/>
              </w:rPr>
              <w:t>, NHS England</w:t>
            </w:r>
            <w:r w:rsidR="007D7A9C" w:rsidRPr="007C58B4">
              <w:rPr>
                <w:rFonts w:ascii="Arial" w:eastAsia="Calibri" w:hAnsi="Arial" w:cs="Arial"/>
                <w:color w:val="000000" w:themeColor="text1"/>
              </w:rPr>
              <w:t xml:space="preserve">    </w:t>
            </w:r>
            <w:bookmarkStart w:id="0" w:name="_GoBack"/>
            <w:bookmarkEnd w:id="0"/>
          </w:p>
        </w:tc>
      </w:tr>
      <w:tr w:rsidR="00CE4DE1" w:rsidRPr="006E0848" w:rsidTr="007C58B4">
        <w:trPr>
          <w:trHeight w:val="843"/>
          <w:jc w:val="center"/>
        </w:trPr>
        <w:tc>
          <w:tcPr>
            <w:tcW w:w="1303" w:type="dxa"/>
            <w:vAlign w:val="center"/>
          </w:tcPr>
          <w:p w:rsidR="00CE4DE1" w:rsidRPr="007C58B4" w:rsidRDefault="008F1313" w:rsidP="005E5983">
            <w:pPr>
              <w:rPr>
                <w:rFonts w:ascii="Arial" w:eastAsia="Calibri" w:hAnsi="Arial" w:cs="Arial"/>
              </w:rPr>
            </w:pPr>
            <w:r w:rsidRPr="007C58B4">
              <w:rPr>
                <w:rFonts w:ascii="Arial" w:eastAsia="Calibri" w:hAnsi="Arial" w:cs="Arial"/>
              </w:rPr>
              <w:t>1.50</w:t>
            </w:r>
            <w:r w:rsidR="00CE4DE1" w:rsidRPr="007C58B4">
              <w:rPr>
                <w:rFonts w:ascii="Arial" w:eastAsia="Calibri" w:hAnsi="Arial" w:cs="Arial"/>
              </w:rPr>
              <w:t>pm</w:t>
            </w:r>
          </w:p>
        </w:tc>
        <w:tc>
          <w:tcPr>
            <w:tcW w:w="9527" w:type="dxa"/>
            <w:vAlign w:val="center"/>
          </w:tcPr>
          <w:p w:rsidR="00421329" w:rsidRPr="004E307A" w:rsidRDefault="00421329" w:rsidP="007D7A9C">
            <w:pPr>
              <w:rPr>
                <w:rFonts w:ascii="Arial" w:hAnsi="Arial" w:cs="Arial"/>
                <w:b/>
                <w:i/>
                <w:color w:val="CC0066"/>
              </w:rPr>
            </w:pPr>
            <w:r w:rsidRPr="004E307A">
              <w:rPr>
                <w:rFonts w:ascii="Arial" w:hAnsi="Arial" w:cs="Arial"/>
                <w:b/>
                <w:i/>
                <w:color w:val="CC0066"/>
              </w:rPr>
              <w:t>“Developing Primary Care Networks in Gloucestershire”.</w:t>
            </w:r>
          </w:p>
          <w:p w:rsidR="00421329" w:rsidRPr="004E307A" w:rsidRDefault="00421329" w:rsidP="00421329">
            <w:pPr>
              <w:rPr>
                <w:rFonts w:ascii="Arial" w:eastAsia="Calibri" w:hAnsi="Arial" w:cs="Arial"/>
                <w:b/>
              </w:rPr>
            </w:pPr>
            <w:r w:rsidRPr="004E307A">
              <w:rPr>
                <w:rFonts w:ascii="Arial" w:hAnsi="Arial" w:cs="Arial"/>
                <w:b/>
              </w:rPr>
              <w:t>Dr Andy Seymour</w:t>
            </w:r>
            <w:r w:rsidR="004E307A">
              <w:rPr>
                <w:rFonts w:ascii="Arial" w:hAnsi="Arial" w:cs="Arial"/>
                <w:b/>
              </w:rPr>
              <w:t>,</w:t>
            </w:r>
            <w:r w:rsidRPr="004E307A">
              <w:rPr>
                <w:rFonts w:ascii="Arial" w:hAnsi="Arial" w:cs="Arial"/>
                <w:b/>
              </w:rPr>
              <w:t xml:space="preserve"> </w:t>
            </w:r>
            <w:r w:rsidRPr="004E307A">
              <w:rPr>
                <w:rFonts w:ascii="Arial" w:hAnsi="Arial" w:cs="Arial"/>
              </w:rPr>
              <w:t>clinical chair of NHS Gloucestershire ICS.</w:t>
            </w:r>
          </w:p>
        </w:tc>
      </w:tr>
      <w:tr w:rsidR="007D7A9C" w:rsidRPr="006E0848" w:rsidTr="007C58B4">
        <w:trPr>
          <w:trHeight w:val="983"/>
          <w:jc w:val="center"/>
        </w:trPr>
        <w:tc>
          <w:tcPr>
            <w:tcW w:w="1303" w:type="dxa"/>
            <w:vAlign w:val="center"/>
          </w:tcPr>
          <w:p w:rsidR="007D7A9C" w:rsidRPr="007C58B4" w:rsidRDefault="00314CD2" w:rsidP="007D7A9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2.1</w:t>
            </w:r>
            <w:r w:rsidR="00184D9D">
              <w:rPr>
                <w:rFonts w:ascii="Arial" w:eastAsia="Calibri" w:hAnsi="Arial" w:cs="Arial"/>
              </w:rPr>
              <w:t>0</w:t>
            </w:r>
            <w:r w:rsidR="007D7A9C" w:rsidRPr="007C58B4">
              <w:rPr>
                <w:rFonts w:ascii="Arial" w:eastAsia="Calibri" w:hAnsi="Arial" w:cs="Arial"/>
              </w:rPr>
              <w:t>pm</w:t>
            </w:r>
          </w:p>
        </w:tc>
        <w:tc>
          <w:tcPr>
            <w:tcW w:w="9527" w:type="dxa"/>
            <w:vAlign w:val="center"/>
          </w:tcPr>
          <w:p w:rsidR="00421329" w:rsidRPr="009A1D0B" w:rsidRDefault="00421329" w:rsidP="00421329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iCs/>
              </w:rPr>
              <w:t>“</w:t>
            </w:r>
            <w:proofErr w:type="gramStart"/>
            <w:r w:rsidRPr="004E307A">
              <w:rPr>
                <w:rFonts w:ascii="Arial" w:hAnsi="Arial" w:cs="Arial"/>
                <w:b/>
                <w:i/>
                <w:iCs/>
                <w:color w:val="CC0066"/>
              </w:rPr>
              <w:t>A challenging opportunity to change, grow</w:t>
            </w:r>
            <w:proofErr w:type="gramEnd"/>
            <w:r w:rsidRPr="004E307A">
              <w:rPr>
                <w:rFonts w:ascii="Arial" w:hAnsi="Arial" w:cs="Arial"/>
                <w:b/>
                <w:i/>
                <w:iCs/>
                <w:color w:val="CC0066"/>
              </w:rPr>
              <w:t>, innovate and improve!”</w:t>
            </w:r>
            <w:r w:rsidR="004E307A">
              <w:rPr>
                <w:rFonts w:ascii="Arial" w:hAnsi="Arial" w:cs="Arial"/>
                <w:b/>
                <w:i/>
                <w:iCs/>
              </w:rPr>
              <w:t xml:space="preserve"> - </w:t>
            </w:r>
            <w:r w:rsidR="004E307A" w:rsidRPr="009A1D0B">
              <w:rPr>
                <w:rFonts w:ascii="Arial" w:hAnsi="Arial" w:cs="Arial"/>
                <w:iCs/>
              </w:rPr>
              <w:t>Wyvern Health Partnership</w:t>
            </w:r>
            <w:r w:rsidR="004E307A" w:rsidRPr="00421329">
              <w:rPr>
                <w:rFonts w:ascii="Arial" w:hAnsi="Arial" w:cs="Arial"/>
                <w:iCs/>
              </w:rPr>
              <w:t xml:space="preserve"> –</w:t>
            </w:r>
          </w:p>
          <w:p w:rsidR="00421329" w:rsidRPr="009A1D0B" w:rsidRDefault="00421329" w:rsidP="00421329">
            <w:pPr>
              <w:rPr>
                <w:rFonts w:ascii="Arial" w:hAnsi="Arial" w:cs="Arial"/>
                <w:iCs/>
              </w:rPr>
            </w:pPr>
            <w:r w:rsidRPr="004E307A">
              <w:rPr>
                <w:rFonts w:ascii="Arial" w:hAnsi="Arial" w:cs="Arial"/>
                <w:b/>
                <w:iCs/>
              </w:rPr>
              <w:t>Hannah Smalley,</w:t>
            </w:r>
            <w:r w:rsidRPr="009A1D0B">
              <w:rPr>
                <w:rFonts w:ascii="Arial" w:hAnsi="Arial" w:cs="Arial"/>
                <w:iCs/>
              </w:rPr>
              <w:t xml:space="preserve"> Practice Manager and Partner (</w:t>
            </w:r>
            <w:proofErr w:type="spellStart"/>
            <w:r w:rsidRPr="009A1D0B">
              <w:rPr>
                <w:rFonts w:ascii="Arial" w:hAnsi="Arial" w:cs="Arial"/>
                <w:iCs/>
              </w:rPr>
              <w:t>Merchiston</w:t>
            </w:r>
            <w:proofErr w:type="spellEnd"/>
            <w:r w:rsidRPr="009A1D0B">
              <w:rPr>
                <w:rFonts w:ascii="Arial" w:hAnsi="Arial" w:cs="Arial"/>
                <w:iCs/>
              </w:rPr>
              <w:t xml:space="preserve"> Surgery)</w:t>
            </w:r>
          </w:p>
          <w:p w:rsidR="007D7A9C" w:rsidRPr="00421329" w:rsidRDefault="00421329" w:rsidP="00421329">
            <w:pPr>
              <w:rPr>
                <w:rFonts w:ascii="Arial" w:eastAsia="Calibri" w:hAnsi="Arial" w:cs="Arial"/>
                <w:b/>
              </w:rPr>
            </w:pPr>
            <w:r w:rsidRPr="004E307A">
              <w:rPr>
                <w:rFonts w:ascii="Arial" w:hAnsi="Arial" w:cs="Arial"/>
                <w:b/>
                <w:iCs/>
              </w:rPr>
              <w:t>Mark Hopkins,</w:t>
            </w:r>
            <w:r w:rsidRPr="009A1D0B">
              <w:rPr>
                <w:rFonts w:ascii="Arial" w:hAnsi="Arial" w:cs="Arial"/>
                <w:iCs/>
              </w:rPr>
              <w:t xml:space="preserve"> Partnership Programme Lead</w:t>
            </w:r>
          </w:p>
        </w:tc>
      </w:tr>
      <w:tr w:rsidR="00D915F5" w:rsidRPr="006E0848" w:rsidTr="007C58B4">
        <w:trPr>
          <w:trHeight w:val="571"/>
          <w:jc w:val="center"/>
        </w:trPr>
        <w:tc>
          <w:tcPr>
            <w:tcW w:w="1303" w:type="dxa"/>
            <w:vAlign w:val="center"/>
          </w:tcPr>
          <w:p w:rsidR="00D915F5" w:rsidRPr="007C58B4" w:rsidRDefault="00D915F5" w:rsidP="007D7A9C">
            <w:pPr>
              <w:rPr>
                <w:rFonts w:ascii="Arial" w:eastAsia="Calibri" w:hAnsi="Arial" w:cs="Arial"/>
              </w:rPr>
            </w:pPr>
            <w:r w:rsidRPr="007C58B4">
              <w:rPr>
                <w:rFonts w:ascii="Arial" w:eastAsia="Calibri" w:hAnsi="Arial" w:cs="Arial"/>
              </w:rPr>
              <w:t xml:space="preserve">2.40pm </w:t>
            </w:r>
          </w:p>
        </w:tc>
        <w:tc>
          <w:tcPr>
            <w:tcW w:w="9527" w:type="dxa"/>
            <w:vAlign w:val="center"/>
          </w:tcPr>
          <w:p w:rsidR="00D915F5" w:rsidRPr="007C58B4" w:rsidRDefault="00D915F5" w:rsidP="00EA36D1">
            <w:pPr>
              <w:rPr>
                <w:rFonts w:ascii="Arial" w:eastAsia="Calibri" w:hAnsi="Arial" w:cs="Arial"/>
                <w:color w:val="A00054"/>
              </w:rPr>
            </w:pPr>
            <w:r w:rsidRPr="007C58B4">
              <w:rPr>
                <w:rFonts w:ascii="Arial" w:eastAsia="Calibri" w:hAnsi="Arial" w:cs="Arial"/>
                <w:color w:val="A00054"/>
              </w:rPr>
              <w:t xml:space="preserve">Tea and Coffee Break </w:t>
            </w:r>
          </w:p>
        </w:tc>
      </w:tr>
      <w:tr w:rsidR="007D7A9C" w:rsidRPr="006E0848" w:rsidTr="007C39BC">
        <w:trPr>
          <w:trHeight w:val="1103"/>
          <w:jc w:val="center"/>
        </w:trPr>
        <w:tc>
          <w:tcPr>
            <w:tcW w:w="1303" w:type="dxa"/>
            <w:vAlign w:val="center"/>
          </w:tcPr>
          <w:p w:rsidR="007D7A9C" w:rsidRPr="007C58B4" w:rsidRDefault="00D915F5" w:rsidP="007D7A9C">
            <w:pPr>
              <w:rPr>
                <w:rFonts w:ascii="Arial" w:eastAsia="Calibri" w:hAnsi="Arial" w:cs="Arial"/>
              </w:rPr>
            </w:pPr>
            <w:r w:rsidRPr="007C58B4">
              <w:rPr>
                <w:rFonts w:ascii="Arial" w:eastAsia="Calibri" w:hAnsi="Arial" w:cs="Arial"/>
              </w:rPr>
              <w:t>3.10</w:t>
            </w:r>
            <w:r w:rsidR="007D7A9C" w:rsidRPr="007C58B4">
              <w:rPr>
                <w:rFonts w:ascii="Arial" w:eastAsia="Calibri" w:hAnsi="Arial" w:cs="Arial"/>
              </w:rPr>
              <w:t>pm</w:t>
            </w:r>
          </w:p>
        </w:tc>
        <w:tc>
          <w:tcPr>
            <w:tcW w:w="9527" w:type="dxa"/>
            <w:vAlign w:val="center"/>
          </w:tcPr>
          <w:p w:rsidR="007D7A9C" w:rsidRPr="007C58B4" w:rsidRDefault="007D7A9C" w:rsidP="00EA36D1">
            <w:pPr>
              <w:rPr>
                <w:rFonts w:ascii="Arial" w:eastAsia="Calibri" w:hAnsi="Arial" w:cs="Arial"/>
                <w:color w:val="A00054"/>
              </w:rPr>
            </w:pPr>
            <w:r w:rsidRPr="007C58B4">
              <w:rPr>
                <w:rFonts w:ascii="Arial" w:eastAsia="Calibri" w:hAnsi="Arial" w:cs="Arial"/>
                <w:color w:val="A00054"/>
              </w:rPr>
              <w:t>Primary Care Network development offer: introduction and table discussion</w:t>
            </w:r>
          </w:p>
          <w:p w:rsidR="007D7A9C" w:rsidRPr="007C58B4" w:rsidRDefault="007D7A9C" w:rsidP="00EA36D1">
            <w:pPr>
              <w:rPr>
                <w:rFonts w:ascii="Arial" w:eastAsia="Calibri" w:hAnsi="Arial" w:cs="Arial"/>
              </w:rPr>
            </w:pPr>
            <w:r w:rsidRPr="007C58B4">
              <w:rPr>
                <w:rFonts w:ascii="Arial" w:eastAsia="Calibri" w:hAnsi="Arial" w:cs="Arial"/>
              </w:rPr>
              <w:t xml:space="preserve">National introduction to developing the support offer (5 mins) </w:t>
            </w:r>
          </w:p>
          <w:p w:rsidR="007D7A9C" w:rsidRPr="007C58B4" w:rsidRDefault="007D7A9C" w:rsidP="00EA36D1">
            <w:pPr>
              <w:rPr>
                <w:rFonts w:ascii="Arial" w:eastAsia="Calibri" w:hAnsi="Arial" w:cs="Arial"/>
              </w:rPr>
            </w:pPr>
            <w:r w:rsidRPr="007C58B4">
              <w:rPr>
                <w:rFonts w:ascii="Arial" w:eastAsia="Calibri" w:hAnsi="Arial" w:cs="Arial"/>
              </w:rPr>
              <w:t>Table discussion and feedback</w:t>
            </w:r>
          </w:p>
        </w:tc>
      </w:tr>
      <w:tr w:rsidR="007D7A9C" w:rsidRPr="006E0848" w:rsidTr="00D275FF">
        <w:trPr>
          <w:trHeight w:val="897"/>
          <w:jc w:val="center"/>
        </w:trPr>
        <w:tc>
          <w:tcPr>
            <w:tcW w:w="1303" w:type="dxa"/>
            <w:vAlign w:val="center"/>
          </w:tcPr>
          <w:p w:rsidR="007D7A9C" w:rsidRPr="007C58B4" w:rsidRDefault="00D915F5" w:rsidP="007D7A9C">
            <w:pPr>
              <w:rPr>
                <w:rFonts w:ascii="Arial" w:eastAsia="Calibri" w:hAnsi="Arial" w:cs="Arial"/>
              </w:rPr>
            </w:pPr>
            <w:r w:rsidRPr="007C58B4">
              <w:rPr>
                <w:rFonts w:ascii="Arial" w:eastAsia="Calibri" w:hAnsi="Arial" w:cs="Arial"/>
              </w:rPr>
              <w:t>4.10</w:t>
            </w:r>
            <w:r w:rsidR="007D7A9C" w:rsidRPr="007C58B4">
              <w:rPr>
                <w:rFonts w:ascii="Arial" w:eastAsia="Calibri" w:hAnsi="Arial" w:cs="Arial"/>
              </w:rPr>
              <w:t>pm</w:t>
            </w:r>
          </w:p>
        </w:tc>
        <w:tc>
          <w:tcPr>
            <w:tcW w:w="9527" w:type="dxa"/>
            <w:tcBorders>
              <w:bottom w:val="single" w:sz="4" w:space="0" w:color="auto"/>
            </w:tcBorders>
            <w:vAlign w:val="center"/>
          </w:tcPr>
          <w:p w:rsidR="007D7A9C" w:rsidRPr="007C58B4" w:rsidRDefault="007D7A9C" w:rsidP="007C39BC">
            <w:pPr>
              <w:rPr>
                <w:rFonts w:ascii="Arial" w:eastAsia="Calibri" w:hAnsi="Arial" w:cs="Arial"/>
                <w:color w:val="A00054"/>
              </w:rPr>
            </w:pPr>
            <w:r w:rsidRPr="007C58B4">
              <w:rPr>
                <w:rFonts w:ascii="Arial" w:eastAsia="Calibri" w:hAnsi="Arial" w:cs="Arial"/>
                <w:color w:val="A00054"/>
              </w:rPr>
              <w:t xml:space="preserve">Q&amp;A </w:t>
            </w:r>
            <w:r w:rsidR="00DE5456" w:rsidRPr="007C58B4">
              <w:rPr>
                <w:rFonts w:ascii="Arial" w:eastAsia="Calibri" w:hAnsi="Arial" w:cs="Arial"/>
                <w:color w:val="A00054"/>
              </w:rPr>
              <w:t>With Debra Elliott to close.</w:t>
            </w:r>
          </w:p>
          <w:p w:rsidR="007D7A9C" w:rsidRDefault="007D7A9C" w:rsidP="00EC1FAE">
            <w:pPr>
              <w:rPr>
                <w:rFonts w:ascii="Arial" w:eastAsia="Calibri" w:hAnsi="Arial" w:cs="Arial"/>
              </w:rPr>
            </w:pPr>
            <w:r w:rsidRPr="007C58B4">
              <w:rPr>
                <w:rFonts w:ascii="Arial" w:eastAsia="Calibri" w:hAnsi="Arial" w:cs="Arial"/>
              </w:rPr>
              <w:t>Panel to include regional team, national team, local PCN leads</w:t>
            </w:r>
            <w:r w:rsidR="009A1D0B">
              <w:rPr>
                <w:rFonts w:ascii="Arial" w:eastAsia="Calibri" w:hAnsi="Arial" w:cs="Arial"/>
              </w:rPr>
              <w:t xml:space="preserve"> –</w:t>
            </w:r>
          </w:p>
          <w:p w:rsidR="009A1D0B" w:rsidRPr="009A1D0B" w:rsidRDefault="009A1D0B" w:rsidP="00EC1FAE">
            <w:pPr>
              <w:rPr>
                <w:rFonts w:ascii="Arial" w:eastAsia="Calibri" w:hAnsi="Arial" w:cs="Arial"/>
                <w:color w:val="A00054"/>
              </w:rPr>
            </w:pPr>
            <w:r w:rsidRPr="009A1D0B">
              <w:rPr>
                <w:rFonts w:ascii="Arial" w:hAnsi="Arial" w:cs="Arial"/>
                <w:iCs/>
                <w:color w:val="000000"/>
              </w:rPr>
              <w:t>Colin Robson, Practice Manager from Lawn Medical Centre will attend to help with questions</w:t>
            </w:r>
            <w:r>
              <w:rPr>
                <w:rFonts w:ascii="Arial" w:hAnsi="Arial" w:cs="Arial"/>
                <w:iCs/>
                <w:color w:val="000000"/>
              </w:rPr>
              <w:t>.</w:t>
            </w:r>
          </w:p>
        </w:tc>
      </w:tr>
      <w:tr w:rsidR="007D7A9C" w:rsidRPr="006E0848" w:rsidTr="00D275FF">
        <w:trPr>
          <w:trHeight w:val="554"/>
          <w:jc w:val="center"/>
        </w:trPr>
        <w:tc>
          <w:tcPr>
            <w:tcW w:w="1303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:rsidR="007D7A9C" w:rsidRPr="007C58B4" w:rsidRDefault="00D915F5" w:rsidP="006E0848">
            <w:pPr>
              <w:rPr>
                <w:rFonts w:ascii="Arial" w:eastAsia="Calibri" w:hAnsi="Arial" w:cs="Arial"/>
                <w:color w:val="FFFFFF"/>
              </w:rPr>
            </w:pPr>
            <w:r w:rsidRPr="007C58B4">
              <w:rPr>
                <w:rFonts w:ascii="Arial" w:eastAsia="Calibri" w:hAnsi="Arial" w:cs="Arial"/>
                <w:color w:val="FFFFFF"/>
              </w:rPr>
              <w:t>4.30</w:t>
            </w:r>
            <w:r w:rsidR="007D7A9C" w:rsidRPr="007C58B4">
              <w:rPr>
                <w:rFonts w:ascii="Arial" w:eastAsia="Calibri" w:hAnsi="Arial" w:cs="Arial"/>
                <w:color w:val="FFFFFF"/>
              </w:rPr>
              <w:t>pm</w:t>
            </w:r>
          </w:p>
        </w:tc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D7A9C" w:rsidRPr="007C58B4" w:rsidRDefault="007D7A9C" w:rsidP="007C58B4">
            <w:pPr>
              <w:rPr>
                <w:rFonts w:ascii="Arial" w:eastAsia="Calibri" w:hAnsi="Arial" w:cs="Arial"/>
                <w:color w:val="FFFFFF"/>
              </w:rPr>
            </w:pPr>
            <w:r w:rsidRPr="007C58B4">
              <w:rPr>
                <w:rFonts w:ascii="Arial" w:eastAsia="Calibri" w:hAnsi="Arial" w:cs="Arial"/>
                <w:color w:val="FFFFFF"/>
              </w:rPr>
              <w:t>Close</w:t>
            </w:r>
            <w:r w:rsidR="007C58B4" w:rsidRPr="007C58B4">
              <w:rPr>
                <w:rFonts w:ascii="Arial" w:eastAsia="Calibri" w:hAnsi="Arial" w:cs="Arial"/>
                <w:color w:val="FFFFFF"/>
              </w:rPr>
              <w:t xml:space="preserve"> and</w:t>
            </w:r>
            <w:r w:rsidR="00314CD2">
              <w:rPr>
                <w:rFonts w:ascii="Arial" w:eastAsia="Calibri" w:hAnsi="Arial" w:cs="Arial"/>
                <w:color w:val="FFFFFF"/>
              </w:rPr>
              <w:t xml:space="preserve"> Networking</w:t>
            </w:r>
          </w:p>
        </w:tc>
      </w:tr>
    </w:tbl>
    <w:p w:rsidR="00B91AFD" w:rsidRPr="00CF110A" w:rsidRDefault="00B91AFD" w:rsidP="00CF110A">
      <w:pPr>
        <w:spacing w:after="0" w:line="240" w:lineRule="auto"/>
        <w:rPr>
          <w:rFonts w:ascii="Arial" w:eastAsia="Calibri" w:hAnsi="Arial" w:cs="Arial"/>
          <w:color w:val="A00054"/>
          <w:sz w:val="2"/>
          <w:szCs w:val="2"/>
        </w:rPr>
      </w:pPr>
    </w:p>
    <w:sectPr w:rsidR="00B91AFD" w:rsidRPr="00CF110A" w:rsidSect="00CF110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C8" w:rsidRDefault="00D06AC8" w:rsidP="00B33912">
      <w:pPr>
        <w:spacing w:after="0" w:line="240" w:lineRule="auto"/>
      </w:pPr>
      <w:r>
        <w:separator/>
      </w:r>
    </w:p>
  </w:endnote>
  <w:endnote w:type="continuationSeparator" w:id="0">
    <w:p w:rsidR="00D06AC8" w:rsidRDefault="00D06AC8" w:rsidP="00B3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C8" w:rsidRDefault="00D06AC8" w:rsidP="00B33912">
      <w:pPr>
        <w:spacing w:after="0" w:line="240" w:lineRule="auto"/>
      </w:pPr>
      <w:r>
        <w:separator/>
      </w:r>
    </w:p>
  </w:footnote>
  <w:footnote w:type="continuationSeparator" w:id="0">
    <w:p w:rsidR="00D06AC8" w:rsidRDefault="00D06AC8" w:rsidP="00B33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7B3C"/>
    <w:multiLevelType w:val="hybridMultilevel"/>
    <w:tmpl w:val="21041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E2498"/>
    <w:multiLevelType w:val="hybridMultilevel"/>
    <w:tmpl w:val="1B3A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12"/>
    <w:rsid w:val="00016DFA"/>
    <w:rsid w:val="00036312"/>
    <w:rsid w:val="00043157"/>
    <w:rsid w:val="00076F74"/>
    <w:rsid w:val="000D6F8F"/>
    <w:rsid w:val="000E5226"/>
    <w:rsid w:val="000E6DCA"/>
    <w:rsid w:val="000F5B2E"/>
    <w:rsid w:val="00125BFF"/>
    <w:rsid w:val="00141741"/>
    <w:rsid w:val="00142033"/>
    <w:rsid w:val="00163CA1"/>
    <w:rsid w:val="0016622E"/>
    <w:rsid w:val="0017364A"/>
    <w:rsid w:val="00181BB8"/>
    <w:rsid w:val="00184D9D"/>
    <w:rsid w:val="001A0738"/>
    <w:rsid w:val="001E5855"/>
    <w:rsid w:val="002237D6"/>
    <w:rsid w:val="00233EEA"/>
    <w:rsid w:val="00236885"/>
    <w:rsid w:val="00260268"/>
    <w:rsid w:val="00262A51"/>
    <w:rsid w:val="003105D1"/>
    <w:rsid w:val="00314CD2"/>
    <w:rsid w:val="00380218"/>
    <w:rsid w:val="00380747"/>
    <w:rsid w:val="003D29BF"/>
    <w:rsid w:val="00421329"/>
    <w:rsid w:val="00453383"/>
    <w:rsid w:val="00454024"/>
    <w:rsid w:val="00490E21"/>
    <w:rsid w:val="004B1CCC"/>
    <w:rsid w:val="004B2638"/>
    <w:rsid w:val="004D510D"/>
    <w:rsid w:val="004E307A"/>
    <w:rsid w:val="00530FB7"/>
    <w:rsid w:val="00534DA8"/>
    <w:rsid w:val="00535D8E"/>
    <w:rsid w:val="00542154"/>
    <w:rsid w:val="00550C39"/>
    <w:rsid w:val="005972BA"/>
    <w:rsid w:val="005B19D5"/>
    <w:rsid w:val="005E1E67"/>
    <w:rsid w:val="005E5983"/>
    <w:rsid w:val="00695FBA"/>
    <w:rsid w:val="006D5E17"/>
    <w:rsid w:val="006E0848"/>
    <w:rsid w:val="00750C5A"/>
    <w:rsid w:val="00755E86"/>
    <w:rsid w:val="00786858"/>
    <w:rsid w:val="007B611B"/>
    <w:rsid w:val="007B6ABA"/>
    <w:rsid w:val="007C39BC"/>
    <w:rsid w:val="007C58B4"/>
    <w:rsid w:val="007D0BB5"/>
    <w:rsid w:val="007D7A9C"/>
    <w:rsid w:val="00813767"/>
    <w:rsid w:val="008329F6"/>
    <w:rsid w:val="00835D8E"/>
    <w:rsid w:val="00843409"/>
    <w:rsid w:val="00861722"/>
    <w:rsid w:val="00885D29"/>
    <w:rsid w:val="008B4C99"/>
    <w:rsid w:val="008C6301"/>
    <w:rsid w:val="008F1313"/>
    <w:rsid w:val="00920C6A"/>
    <w:rsid w:val="00923222"/>
    <w:rsid w:val="009A1D0B"/>
    <w:rsid w:val="009C3501"/>
    <w:rsid w:val="009E1BBE"/>
    <w:rsid w:val="009E1C71"/>
    <w:rsid w:val="00A31D71"/>
    <w:rsid w:val="00A53FBF"/>
    <w:rsid w:val="00AD6A0A"/>
    <w:rsid w:val="00AE7A67"/>
    <w:rsid w:val="00B33912"/>
    <w:rsid w:val="00B72B9B"/>
    <w:rsid w:val="00B91AFD"/>
    <w:rsid w:val="00BA58D9"/>
    <w:rsid w:val="00BB2838"/>
    <w:rsid w:val="00BC61FE"/>
    <w:rsid w:val="00BD0AD4"/>
    <w:rsid w:val="00BD265F"/>
    <w:rsid w:val="00BE39AD"/>
    <w:rsid w:val="00C14B8D"/>
    <w:rsid w:val="00C16C21"/>
    <w:rsid w:val="00C16D6A"/>
    <w:rsid w:val="00C34992"/>
    <w:rsid w:val="00C51586"/>
    <w:rsid w:val="00C90AEB"/>
    <w:rsid w:val="00CE4DE1"/>
    <w:rsid w:val="00CF110A"/>
    <w:rsid w:val="00D06AC8"/>
    <w:rsid w:val="00D275FF"/>
    <w:rsid w:val="00D3596B"/>
    <w:rsid w:val="00D72852"/>
    <w:rsid w:val="00D73FB4"/>
    <w:rsid w:val="00D757A5"/>
    <w:rsid w:val="00D915F5"/>
    <w:rsid w:val="00DE5456"/>
    <w:rsid w:val="00E01E84"/>
    <w:rsid w:val="00E4656C"/>
    <w:rsid w:val="00E557F9"/>
    <w:rsid w:val="00E67DF5"/>
    <w:rsid w:val="00E80310"/>
    <w:rsid w:val="00EB54B7"/>
    <w:rsid w:val="00EC1FAE"/>
    <w:rsid w:val="00EC75EC"/>
    <w:rsid w:val="00ED312C"/>
    <w:rsid w:val="00EF6C25"/>
    <w:rsid w:val="00F2588C"/>
    <w:rsid w:val="00F42A5D"/>
    <w:rsid w:val="00F4563F"/>
    <w:rsid w:val="00F51C07"/>
    <w:rsid w:val="00F51F73"/>
    <w:rsid w:val="00F66B99"/>
    <w:rsid w:val="00F67E26"/>
    <w:rsid w:val="00F70462"/>
    <w:rsid w:val="00F7293E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D6A"/>
    <w:pPr>
      <w:spacing w:after="0" w:line="360" w:lineRule="auto"/>
      <w:outlineLvl w:val="1"/>
    </w:pPr>
    <w:rPr>
      <w:rFonts w:ascii="Arial" w:eastAsiaTheme="majorEastAsia" w:hAnsi="Arial" w:cstheme="majorBidi"/>
      <w:b/>
      <w:bCs/>
      <w:iCs/>
      <w:color w:val="A0005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12"/>
  </w:style>
  <w:style w:type="paragraph" w:styleId="Footer">
    <w:name w:val="footer"/>
    <w:basedOn w:val="Normal"/>
    <w:link w:val="FooterChar"/>
    <w:uiPriority w:val="99"/>
    <w:unhideWhenUsed/>
    <w:rsid w:val="00B33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12"/>
  </w:style>
  <w:style w:type="paragraph" w:styleId="BalloonText">
    <w:name w:val="Balloon Text"/>
    <w:basedOn w:val="Normal"/>
    <w:link w:val="BalloonTextChar"/>
    <w:uiPriority w:val="99"/>
    <w:semiHidden/>
    <w:unhideWhenUsed/>
    <w:rsid w:val="00B3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6D6A"/>
    <w:pPr>
      <w:spacing w:after="0" w:line="240" w:lineRule="auto"/>
    </w:pPr>
    <w:rPr>
      <w:rFonts w:ascii="Arial" w:eastAsia="HGSMinchoE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6D6A"/>
    <w:rPr>
      <w:rFonts w:ascii="Arial" w:eastAsiaTheme="majorEastAsia" w:hAnsi="Arial" w:cstheme="majorBidi"/>
      <w:b/>
      <w:bCs/>
      <w:iCs/>
      <w:color w:val="A00054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E0848"/>
    <w:rPr>
      <w:rFonts w:ascii="Times New Roman" w:hAnsi="Times New Roman" w:cs="Times New Roman"/>
      <w:color w:val="262626" w:themeColor="text1" w:themeTint="D9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D6A"/>
    <w:pPr>
      <w:spacing w:after="0" w:line="360" w:lineRule="auto"/>
      <w:outlineLvl w:val="1"/>
    </w:pPr>
    <w:rPr>
      <w:rFonts w:ascii="Arial" w:eastAsiaTheme="majorEastAsia" w:hAnsi="Arial" w:cstheme="majorBidi"/>
      <w:b/>
      <w:bCs/>
      <w:iCs/>
      <w:color w:val="A0005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12"/>
  </w:style>
  <w:style w:type="paragraph" w:styleId="Footer">
    <w:name w:val="footer"/>
    <w:basedOn w:val="Normal"/>
    <w:link w:val="FooterChar"/>
    <w:uiPriority w:val="99"/>
    <w:unhideWhenUsed/>
    <w:rsid w:val="00B33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12"/>
  </w:style>
  <w:style w:type="paragraph" w:styleId="BalloonText">
    <w:name w:val="Balloon Text"/>
    <w:basedOn w:val="Normal"/>
    <w:link w:val="BalloonTextChar"/>
    <w:uiPriority w:val="99"/>
    <w:semiHidden/>
    <w:unhideWhenUsed/>
    <w:rsid w:val="00B3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6D6A"/>
    <w:pPr>
      <w:spacing w:after="0" w:line="240" w:lineRule="auto"/>
    </w:pPr>
    <w:rPr>
      <w:rFonts w:ascii="Arial" w:eastAsia="HGSMinchoE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6D6A"/>
    <w:rPr>
      <w:rFonts w:ascii="Arial" w:eastAsiaTheme="majorEastAsia" w:hAnsi="Arial" w:cstheme="majorBidi"/>
      <w:b/>
      <w:bCs/>
      <w:iCs/>
      <w:color w:val="A00054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E0848"/>
    <w:rPr>
      <w:rFonts w:ascii="Times New Roman" w:hAnsi="Times New Roman" w:cs="Times New Roman"/>
      <w:color w:val="262626" w:themeColor="text1" w:themeTint="D9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gland.gpfvswn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ng.com/local?lid=YN1092x260743894&amp;id=YN1092x260743894&amp;q=DoubleTree+by+Hilton+Hotel+Swindon+&amp;name=DoubleTree+by+Hilton+Hotel+Swindon+&amp;cp=51.5469818115234%7e-1.85285186767578&amp;ppois=51.5469818115234_-1.85285186767578_DoubleTree+by+Hilton+Hotel+Swindon+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bletree3.hilton.com/en/hotels/united-kingdom/doubletree-by-hilton-hotel-swindon-SWIHNDI/index.html?WT.mc_id=zKREC0GB1DT2NaturalSearch3Google_LGHotelListing4DGGeneric_Dec5LocalSearch6SWIHNDI7EN8i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Taylor</dc:creator>
  <cp:lastModifiedBy>Lee, Colin</cp:lastModifiedBy>
  <cp:revision>6</cp:revision>
  <cp:lastPrinted>2018-10-10T11:39:00Z</cp:lastPrinted>
  <dcterms:created xsi:type="dcterms:W3CDTF">2018-10-10T11:38:00Z</dcterms:created>
  <dcterms:modified xsi:type="dcterms:W3CDTF">2018-10-17T08:49:00Z</dcterms:modified>
</cp:coreProperties>
</file>